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525B" w14:textId="51554E31" w:rsidR="00E93BCF" w:rsidRPr="00A16DF9" w:rsidRDefault="00E93BCF" w:rsidP="00E93BCF">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w:t>
      </w:r>
      <w:r w:rsidR="00B333E9">
        <w:rPr>
          <w:rFonts w:cs="Arial"/>
          <w:b/>
          <w:sz w:val="22"/>
          <w:lang w:val="en-US"/>
        </w:rPr>
        <w:t>8</w:t>
      </w:r>
      <w:r w:rsidRPr="00A16DF9">
        <w:rPr>
          <w:rFonts w:cs="Arial"/>
          <w:b/>
          <w:i/>
          <w:sz w:val="22"/>
          <w:lang w:val="en-US"/>
        </w:rPr>
        <w:tab/>
      </w:r>
      <w:r w:rsidR="00896923" w:rsidRPr="00896923">
        <w:rPr>
          <w:rFonts w:cs="Arial"/>
          <w:b/>
          <w:i/>
          <w:sz w:val="22"/>
          <w:lang w:val="en-US"/>
        </w:rPr>
        <w:t>R2-2410188</w:t>
      </w:r>
    </w:p>
    <w:p w14:paraId="3DC059A1" w14:textId="3C884715" w:rsidR="00E93BCF" w:rsidRDefault="00B333E9" w:rsidP="00E93BCF">
      <w:pPr>
        <w:tabs>
          <w:tab w:val="left" w:pos="1701"/>
          <w:tab w:val="right" w:pos="9639"/>
        </w:tabs>
        <w:spacing w:after="0"/>
        <w:rPr>
          <w:rFonts w:cs="Arial"/>
          <w:b/>
          <w:color w:val="000000"/>
          <w:kern w:val="2"/>
          <w:sz w:val="24"/>
        </w:rPr>
      </w:pPr>
      <w:r>
        <w:rPr>
          <w:rFonts w:cs="Arial"/>
          <w:b/>
          <w:sz w:val="22"/>
          <w:szCs w:val="22"/>
          <w:lang w:val="en-US"/>
        </w:rPr>
        <w:t>Orlando</w:t>
      </w:r>
      <w:r w:rsidR="006A1A32" w:rsidRPr="006A1A32">
        <w:rPr>
          <w:rFonts w:cs="Arial"/>
          <w:b/>
          <w:sz w:val="22"/>
          <w:szCs w:val="22"/>
          <w:lang w:val="en-US"/>
        </w:rPr>
        <w:t xml:space="preserve">, </w:t>
      </w:r>
      <w:r>
        <w:rPr>
          <w:rFonts w:cs="Arial"/>
          <w:b/>
          <w:sz w:val="22"/>
          <w:szCs w:val="22"/>
          <w:lang w:val="en-US"/>
        </w:rPr>
        <w:t>USA</w:t>
      </w:r>
      <w:r w:rsidR="006A1A32" w:rsidRPr="006A1A32">
        <w:rPr>
          <w:rFonts w:cs="Arial"/>
          <w:b/>
          <w:sz w:val="22"/>
          <w:szCs w:val="22"/>
          <w:lang w:val="en-US"/>
        </w:rPr>
        <w:t xml:space="preserve">, </w:t>
      </w:r>
      <w:r>
        <w:rPr>
          <w:rFonts w:cs="Arial"/>
          <w:b/>
          <w:sz w:val="22"/>
          <w:szCs w:val="22"/>
          <w:lang w:val="en-US"/>
        </w:rPr>
        <w:t>Nov.</w:t>
      </w:r>
      <w:r w:rsidR="006A1A32" w:rsidRPr="006A1A32">
        <w:rPr>
          <w:rFonts w:cs="Arial"/>
          <w:b/>
          <w:sz w:val="22"/>
          <w:szCs w:val="22"/>
          <w:lang w:val="en-US"/>
        </w:rPr>
        <w:t xml:space="preserve"> 1</w:t>
      </w:r>
      <w:r>
        <w:rPr>
          <w:rFonts w:cs="Arial"/>
          <w:b/>
          <w:sz w:val="22"/>
          <w:szCs w:val="22"/>
          <w:lang w:val="en-US"/>
        </w:rPr>
        <w:t>8</w:t>
      </w:r>
      <w:r w:rsidRPr="00B333E9">
        <w:rPr>
          <w:rFonts w:cs="Arial"/>
          <w:b/>
          <w:sz w:val="22"/>
          <w:szCs w:val="22"/>
          <w:vertAlign w:val="superscript"/>
          <w:lang w:val="en-US"/>
        </w:rPr>
        <w:t>th</w:t>
      </w:r>
      <w:r>
        <w:rPr>
          <w:rFonts w:cs="Arial"/>
          <w:b/>
          <w:sz w:val="22"/>
          <w:szCs w:val="22"/>
          <w:lang w:val="en-US"/>
        </w:rPr>
        <w:t xml:space="preserve"> </w:t>
      </w:r>
      <w:r w:rsidR="006A1A32" w:rsidRPr="006A1A32">
        <w:rPr>
          <w:rFonts w:cs="Arial"/>
          <w:b/>
          <w:sz w:val="22"/>
          <w:szCs w:val="22"/>
          <w:lang w:val="en-US"/>
        </w:rPr>
        <w:t xml:space="preserve">– </w:t>
      </w:r>
      <w:r>
        <w:rPr>
          <w:rFonts w:cs="Arial"/>
          <w:b/>
          <w:sz w:val="22"/>
          <w:szCs w:val="22"/>
          <w:lang w:val="en-US"/>
        </w:rPr>
        <w:t>22</w:t>
      </w:r>
      <w:r w:rsidRPr="00B333E9">
        <w:rPr>
          <w:rFonts w:cs="Arial"/>
          <w:b/>
          <w:sz w:val="22"/>
          <w:szCs w:val="22"/>
          <w:vertAlign w:val="superscript"/>
          <w:lang w:val="en-US"/>
        </w:rPr>
        <w:t>nd</w:t>
      </w:r>
      <w:r>
        <w:rPr>
          <w:rFonts w:cs="Arial"/>
          <w:b/>
          <w:sz w:val="22"/>
          <w:szCs w:val="22"/>
          <w:lang w:val="en-US"/>
        </w:rPr>
        <w:t xml:space="preserve"> </w:t>
      </w:r>
      <w:r w:rsidR="006A1A32" w:rsidRPr="006A1A32">
        <w:rPr>
          <w:rFonts w:cs="Arial"/>
          <w:b/>
          <w:sz w:val="22"/>
          <w:szCs w:val="22"/>
          <w:lang w:val="en-US"/>
        </w:rPr>
        <w:t>, 2024</w:t>
      </w:r>
      <w:r w:rsidR="00E93BCF">
        <w:rPr>
          <w:rFonts w:cs="Arial"/>
          <w:b/>
          <w:sz w:val="22"/>
          <w:szCs w:val="22"/>
          <w:lang w:val="en-US"/>
        </w:rPr>
        <w:tab/>
      </w:r>
      <w:bookmarkEnd w:id="0"/>
      <w:bookmarkEnd w:id="1"/>
      <w:bookmarkEnd w:id="2"/>
      <w:bookmarkEnd w:id="3"/>
    </w:p>
    <w:p w14:paraId="42D7B8D1" w14:textId="77777777" w:rsidR="008D17D0" w:rsidRPr="00E93BCF"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248E9129" w:rsidR="008D17D0" w:rsidRDefault="008D17D0" w:rsidP="008D17D0">
      <w:pPr>
        <w:pStyle w:val="3GPPHeader"/>
        <w:rPr>
          <w:sz w:val="22"/>
          <w:szCs w:val="22"/>
        </w:rPr>
      </w:pPr>
      <w:r>
        <w:rPr>
          <w:sz w:val="22"/>
          <w:szCs w:val="22"/>
        </w:rPr>
        <w:t>Agenda Item:</w:t>
      </w:r>
      <w:r>
        <w:rPr>
          <w:sz w:val="22"/>
          <w:szCs w:val="22"/>
        </w:rPr>
        <w:tab/>
      </w:r>
      <w:r w:rsidR="0056329B">
        <w:rPr>
          <w:sz w:val="22"/>
          <w:szCs w:val="22"/>
        </w:rPr>
        <w:t>8.3.</w:t>
      </w:r>
      <w:r w:rsidR="00896923">
        <w:rPr>
          <w:sz w:val="22"/>
          <w:szCs w:val="22"/>
        </w:rPr>
        <w:t>5</w:t>
      </w:r>
    </w:p>
    <w:p w14:paraId="0CB89FEF" w14:textId="38896910" w:rsidR="008D17D0" w:rsidRPr="009B7128"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F9616E5"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on </w:t>
      </w:r>
      <w:r w:rsidR="00750C9B">
        <w:rPr>
          <w:sz w:val="22"/>
          <w:szCs w:val="22"/>
        </w:rPr>
        <w:t>generalization</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F30E9D5" w14:textId="5DCE3F37" w:rsidR="00F81571" w:rsidRDefault="00610D66" w:rsidP="008D17D0">
      <w:pPr>
        <w:pStyle w:val="a7"/>
        <w:spacing w:before="120"/>
      </w:pPr>
      <w:r>
        <w:t xml:space="preserve">This paper </w:t>
      </w:r>
      <w:r w:rsidR="00A56045">
        <w:t>discusses</w:t>
      </w:r>
      <w:r>
        <w:t xml:space="preserve"> how to study generalization aspect of this SID.</w:t>
      </w:r>
    </w:p>
    <w:p w14:paraId="43ED09A8" w14:textId="1D995BBC" w:rsidR="00D40785" w:rsidRDefault="00D40785" w:rsidP="00D40785">
      <w:pPr>
        <w:pStyle w:val="1"/>
      </w:pPr>
      <w:r>
        <w:rPr>
          <w:rFonts w:hint="eastAsia"/>
        </w:rPr>
        <w:t>D</w:t>
      </w:r>
      <w:r>
        <w:t>iscussion</w:t>
      </w:r>
    </w:p>
    <w:p w14:paraId="6405BDCF" w14:textId="7F2CA2AF" w:rsidR="0007625B" w:rsidRDefault="00010C07" w:rsidP="0007625B">
      <w:pPr>
        <w:rPr>
          <w:bCs/>
          <w:noProof/>
        </w:rPr>
      </w:pPr>
      <w:r>
        <w:rPr>
          <w:rFonts w:hint="eastAsia"/>
          <w:bCs/>
          <w:noProof/>
        </w:rPr>
        <w:t>F</w:t>
      </w:r>
      <w:r>
        <w:rPr>
          <w:bCs/>
          <w:noProof/>
        </w:rPr>
        <w:t>or RRM measurement use case, after 2</w:t>
      </w:r>
      <w:r w:rsidRPr="00010C07">
        <w:rPr>
          <w:bCs/>
          <w:noProof/>
          <w:vertAlign w:val="superscript"/>
        </w:rPr>
        <w:t>nd</w:t>
      </w:r>
      <w:r>
        <w:rPr>
          <w:bCs/>
          <w:noProof/>
        </w:rPr>
        <w:t xml:space="preserve"> round evaluation in Oct. meeting, it is expected that the evaluation can be likely conclude </w:t>
      </w:r>
      <w:r w:rsidR="00A56045">
        <w:rPr>
          <w:bCs/>
          <w:noProof/>
        </w:rPr>
        <w:t>in</w:t>
      </w:r>
      <w:r>
        <w:rPr>
          <w:bCs/>
          <w:noProof/>
        </w:rPr>
        <w:t xml:space="preserve"> November meeting.</w:t>
      </w:r>
      <w:r w:rsidR="00A56045">
        <w:rPr>
          <w:bCs/>
          <w:noProof/>
        </w:rPr>
        <w:t xml:space="preserve"> </w:t>
      </w:r>
      <w:r w:rsidR="0007625B">
        <w:rPr>
          <w:bCs/>
          <w:noProof/>
        </w:rPr>
        <w:t xml:space="preserve">Considering the similarity w.r.t model between RRM measurement and </w:t>
      </w:r>
      <w:r w:rsidR="00A56045">
        <w:rPr>
          <w:bCs/>
          <w:noProof/>
        </w:rPr>
        <w:t xml:space="preserve">indirect </w:t>
      </w:r>
      <w:r w:rsidR="0007625B">
        <w:rPr>
          <w:bCs/>
          <w:noProof/>
        </w:rPr>
        <w:t>measurement event</w:t>
      </w:r>
      <w:r w:rsidR="00A56045">
        <w:rPr>
          <w:bCs/>
          <w:noProof/>
        </w:rPr>
        <w:t>/RLF event</w:t>
      </w:r>
      <w:r w:rsidR="0007625B">
        <w:rPr>
          <w:bCs/>
          <w:noProof/>
        </w:rPr>
        <w:t xml:space="preserve"> prediction</w:t>
      </w:r>
      <w:r w:rsidR="00A56045">
        <w:rPr>
          <w:bCs/>
          <w:noProof/>
        </w:rPr>
        <w:t>,</w:t>
      </w:r>
      <w:r w:rsidR="0007625B">
        <w:rPr>
          <w:bCs/>
          <w:noProof/>
        </w:rPr>
        <w:t xml:space="preserve"> RAN2 should focus on RRM measurement prediction for </w:t>
      </w:r>
      <w:r w:rsidR="00EE7E7D">
        <w:rPr>
          <w:bCs/>
          <w:noProof/>
        </w:rPr>
        <w:t>generalization</w:t>
      </w:r>
      <w:r w:rsidR="00A56045">
        <w:rPr>
          <w:bCs/>
          <w:noProof/>
        </w:rPr>
        <w:t xml:space="preserve"> study.</w:t>
      </w:r>
    </w:p>
    <w:p w14:paraId="4B4F9287" w14:textId="058EF612" w:rsidR="0007625B" w:rsidRDefault="0007625B" w:rsidP="0007625B">
      <w:pPr>
        <w:rPr>
          <w:bCs/>
          <w:noProof/>
        </w:rPr>
      </w:pPr>
      <w:r w:rsidRPr="004109A8">
        <w:rPr>
          <w:rFonts w:hint="eastAsia"/>
          <w:b/>
          <w:noProof/>
        </w:rPr>
        <w:t>P</w:t>
      </w:r>
      <w:r w:rsidRPr="004109A8">
        <w:rPr>
          <w:b/>
          <w:noProof/>
        </w:rPr>
        <w:t>roposal 1: As for the generalization study, RAN2 focus on RRM measurement prediction</w:t>
      </w:r>
    </w:p>
    <w:p w14:paraId="33C41A60" w14:textId="63027518" w:rsidR="004E5D25" w:rsidRDefault="00EE3B57" w:rsidP="004E5D25">
      <w:pPr>
        <w:rPr>
          <w:bCs/>
          <w:noProof/>
        </w:rPr>
      </w:pPr>
      <w:r>
        <w:rPr>
          <w:bCs/>
          <w:noProof/>
        </w:rPr>
        <w:t>RAN2 conclude some general observations as following:</w:t>
      </w:r>
    </w:p>
    <w:p w14:paraId="73EB6E95" w14:textId="77777777" w:rsidR="00BE7D44" w:rsidRDefault="00BE7D44" w:rsidP="00BE7D44"/>
    <w:p w14:paraId="29FE3DF8" w14:textId="77777777" w:rsidR="00BE7D44" w:rsidRPr="00D33829" w:rsidRDefault="00BE7D44" w:rsidP="00BE7D44">
      <w:pPr>
        <w:pStyle w:val="Doc-text2"/>
        <w:pBdr>
          <w:top w:val="single" w:sz="4" w:space="1" w:color="auto"/>
          <w:left w:val="single" w:sz="4" w:space="4" w:color="auto"/>
          <w:bottom w:val="single" w:sz="4" w:space="1" w:color="auto"/>
          <w:right w:val="single" w:sz="4" w:space="4" w:color="auto"/>
        </w:pBdr>
        <w:rPr>
          <w:b/>
          <w:bCs/>
        </w:rPr>
      </w:pPr>
      <w:r w:rsidRPr="00D33829">
        <w:rPr>
          <w:b/>
          <w:bCs/>
        </w:rPr>
        <w:t xml:space="preserve">Agreements on </w:t>
      </w:r>
      <w:r>
        <w:rPr>
          <w:b/>
          <w:bCs/>
        </w:rPr>
        <w:t>intra-frequency</w:t>
      </w:r>
    </w:p>
    <w:p w14:paraId="199C260B" w14:textId="77777777" w:rsid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rsidRPr="00981061">
        <w:t xml:space="preserve">For intra-frequency temporal domain, higher </w:t>
      </w:r>
      <w:r w:rsidRPr="00BE7D44">
        <w:rPr>
          <w:highlight w:val="yellow"/>
        </w:rPr>
        <w:t>UE speeds</w:t>
      </w:r>
      <w:r w:rsidRPr="00981061">
        <w:t xml:space="preserve"> result in larger prediction errors</w:t>
      </w:r>
    </w:p>
    <w:p w14:paraId="166C2A66" w14:textId="77777777" w:rsidR="00BE7D44" w:rsidRPr="00D33829" w:rsidRDefault="00BE7D44" w:rsidP="00BE7D44">
      <w:pPr>
        <w:pStyle w:val="ac"/>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jc w:val="left"/>
        <w:textAlignment w:val="auto"/>
        <w:rPr>
          <w:rFonts w:eastAsia="MS Mincho"/>
          <w:szCs w:val="24"/>
        </w:rPr>
      </w:pPr>
      <w:r w:rsidRPr="00D33829">
        <w:rPr>
          <w:rFonts w:eastAsia="MS Mincho"/>
          <w:szCs w:val="24"/>
        </w:rPr>
        <w:t xml:space="preserve">Initially, increasing the </w:t>
      </w:r>
      <w:r w:rsidRPr="00BE7D44">
        <w:rPr>
          <w:rFonts w:eastAsia="MS Mincho"/>
          <w:szCs w:val="24"/>
          <w:highlight w:val="yellow"/>
        </w:rPr>
        <w:t>OW length</w:t>
      </w:r>
      <w:r w:rsidRPr="00D33829">
        <w:rPr>
          <w:rFonts w:eastAsia="MS Mincho"/>
          <w:szCs w:val="24"/>
        </w:rPr>
        <w:t xml:space="preserve"> can enhance prediction accuracy in the temporal domain case A, especially when the OW is relatively short. However, once the OW exceeds a certain threshold, further increases do not yield significant benefits. Conversely, for </w:t>
      </w:r>
      <w:r w:rsidRPr="00BE7D44">
        <w:rPr>
          <w:rFonts w:eastAsia="MS Mincho"/>
          <w:szCs w:val="24"/>
          <w:highlight w:val="yellow"/>
        </w:rPr>
        <w:t>PW</w:t>
      </w:r>
      <w:r w:rsidRPr="00D33829">
        <w:rPr>
          <w:rFonts w:eastAsia="MS Mincho"/>
          <w:szCs w:val="24"/>
        </w:rPr>
        <w:t xml:space="preserve">, longer durations correlate with decreased prediction accuracy.  RAN2 will not define the actual threshold and fast fading assumption.  </w:t>
      </w:r>
    </w:p>
    <w:p w14:paraId="4EA33996" w14:textId="77777777" w:rsid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t xml:space="preserve">Majority of companies observe that among </w:t>
      </w:r>
      <w:r w:rsidRPr="00BE7D44">
        <w:rPr>
          <w:highlight w:val="yellow"/>
        </w:rPr>
        <w:t>sub cases 1, 2, and 3</w:t>
      </w:r>
      <w:r>
        <w:t>, at least with shorter prediction window sub case 2 demonstrates the highest prediction accuracy</w:t>
      </w:r>
    </w:p>
    <w:p w14:paraId="66E5019D" w14:textId="77777777" w:rsidR="00BE7D44" w:rsidRP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rsidRPr="00BE7D44">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   </w:t>
      </w:r>
    </w:p>
    <w:p w14:paraId="7A7BC0DE" w14:textId="77777777" w:rsidR="00BE7D44" w:rsidRPr="00CB3549" w:rsidRDefault="00BE7D44" w:rsidP="00BE7D44">
      <w:pPr>
        <w:pStyle w:val="Doc-text2"/>
        <w:pBdr>
          <w:top w:val="single" w:sz="4" w:space="1" w:color="auto"/>
          <w:left w:val="single" w:sz="4" w:space="4" w:color="auto"/>
          <w:bottom w:val="single" w:sz="4" w:space="1" w:color="auto"/>
          <w:right w:val="single" w:sz="4" w:space="4" w:color="auto"/>
        </w:pBdr>
        <w:ind w:left="1259" w:firstLine="0"/>
        <w:rPr>
          <w:b/>
          <w:bCs/>
        </w:rPr>
      </w:pPr>
      <w:r w:rsidRPr="00CB3549">
        <w:rPr>
          <w:b/>
          <w:bCs/>
        </w:rPr>
        <w:t>Agreements on inter-frequency</w:t>
      </w:r>
    </w:p>
    <w:p w14:paraId="78A306DF" w14:textId="77777777" w:rsidR="00BE7D44" w:rsidRP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rsidRPr="00BE7D44">
        <w:t>Companies need to report whether earlier predicted results are also used as inputs for future RRM prediction.</w:t>
      </w:r>
    </w:p>
    <w:p w14:paraId="214B8D87" w14:textId="77777777" w:rsidR="00BE7D44" w:rsidRP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rsidRPr="00BE7D44">
        <w:t>Companies should report with their simulation the correlation coefficient</w:t>
      </w:r>
    </w:p>
    <w:p w14:paraId="6A8138E6" w14:textId="77777777" w:rsidR="00BE7D44" w:rsidRDefault="00BE7D44" w:rsidP="00BE7D44">
      <w:pPr>
        <w:pStyle w:val="Doc-text2"/>
        <w:numPr>
          <w:ilvl w:val="0"/>
          <w:numId w:val="15"/>
        </w:numPr>
        <w:pBdr>
          <w:top w:val="single" w:sz="4" w:space="1" w:color="auto"/>
          <w:left w:val="single" w:sz="4" w:space="4" w:color="auto"/>
          <w:bottom w:val="single" w:sz="4" w:space="1" w:color="auto"/>
          <w:right w:val="single" w:sz="4" w:space="4" w:color="auto"/>
        </w:pBdr>
      </w:pPr>
      <w:r>
        <w:t>Higher-to-lower and lower-to-higher frequency prediction is comparable</w:t>
      </w:r>
    </w:p>
    <w:p w14:paraId="7A70CCFB" w14:textId="0E03D6A4" w:rsidR="00BE7D44" w:rsidRPr="0097340D" w:rsidRDefault="00BE7D44" w:rsidP="00BE7D44">
      <w:pPr>
        <w:pStyle w:val="ac"/>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jc w:val="left"/>
        <w:textAlignment w:val="auto"/>
        <w:rPr>
          <w:rFonts w:eastAsia="MS Mincho"/>
          <w:szCs w:val="24"/>
        </w:rPr>
      </w:pPr>
      <w:r w:rsidRPr="0097340D">
        <w:rPr>
          <w:rFonts w:eastAsia="MS Mincho"/>
          <w:szCs w:val="24"/>
        </w:rPr>
        <w:t xml:space="preserve">For co-located scenario, the UE speed in the inter-frequency case has minor impact on prediction accuracy </w:t>
      </w:r>
    </w:p>
    <w:p w14:paraId="5474BBEF" w14:textId="126F964C" w:rsidR="00BE7D44" w:rsidRDefault="00BE7D44" w:rsidP="00BE7D44">
      <w:pPr>
        <w:pStyle w:val="Doc-text2"/>
        <w:spacing w:beforeLines="50" w:before="120"/>
        <w:ind w:left="0" w:firstLine="0"/>
        <w:jc w:val="center"/>
      </w:pPr>
      <w:r w:rsidRPr="00BE7D44">
        <w:t>T</w:t>
      </w:r>
      <w:r w:rsidRPr="00BE7D44">
        <w:rPr>
          <w:rFonts w:hint="eastAsia"/>
        </w:rPr>
        <w:t>able</w:t>
      </w:r>
      <w:r>
        <w:t xml:space="preserve"> 2.1 observation of RRM measurement prediction</w:t>
      </w:r>
    </w:p>
    <w:p w14:paraId="7052FB0C" w14:textId="0F45696B" w:rsidR="00EE3B57" w:rsidRDefault="000F2242" w:rsidP="005065CD">
      <w:pPr>
        <w:pStyle w:val="Doc-text2"/>
        <w:spacing w:beforeLines="50" w:before="120"/>
        <w:ind w:left="0" w:firstLine="0"/>
        <w:rPr>
          <w:rFonts w:eastAsiaTheme="minorEastAsia"/>
          <w:bCs/>
          <w:noProof/>
          <w:lang w:eastAsia="zh-CN"/>
        </w:rPr>
      </w:pPr>
      <w:r>
        <w:rPr>
          <w:rFonts w:eastAsiaTheme="minorEastAsia"/>
          <w:bCs/>
          <w:noProof/>
          <w:lang w:eastAsia="zh-CN"/>
        </w:rPr>
        <w:t>For temporal domain prediction, some key parameters i.e. UE speed, OW/PW and sub cases will impact the prediction accuracy significantly. Among those parameters proper OW and PW configuration will result in best prediction accuracy. And obviously it is not necessary to try all sub-cases for further study if majority company already conclude that sub-case 2 demonstrate better performance than sub-case 1 and sub-case 3. So, it sounds that UE speed is the key parameter for generalization study.</w:t>
      </w:r>
    </w:p>
    <w:p w14:paraId="74E9E970" w14:textId="296D2A9D" w:rsidR="000F2242" w:rsidRDefault="00697DC8" w:rsidP="005065CD">
      <w:pPr>
        <w:pStyle w:val="Doc-text2"/>
        <w:spacing w:beforeLines="50" w:before="120"/>
        <w:ind w:left="0" w:firstLine="0"/>
        <w:rPr>
          <w:rFonts w:eastAsiaTheme="minorEastAsia"/>
          <w:bCs/>
          <w:noProof/>
          <w:lang w:eastAsia="zh-CN"/>
        </w:rPr>
      </w:pPr>
      <w:r>
        <w:rPr>
          <w:rFonts w:eastAsiaTheme="minorEastAsia" w:hint="eastAsia"/>
          <w:bCs/>
          <w:noProof/>
          <w:lang w:eastAsia="zh-CN"/>
        </w:rPr>
        <w:lastRenderedPageBreak/>
        <w:t>F</w:t>
      </w:r>
      <w:r>
        <w:rPr>
          <w:rFonts w:eastAsiaTheme="minorEastAsia"/>
          <w:bCs/>
          <w:noProof/>
          <w:lang w:eastAsia="zh-CN"/>
        </w:rPr>
        <w:t>or temporal domain prediction, prediction accuracy will decrease with the increase of frequency distance because it is obivous that bigger frequency distance will have lower frequency correlation efficient. For example it makes less sense to predict a FR2 frequency based on FR1 frequency. Within same frequency range, it does. However majority companies have data set for two frequencies i.e. 2GHz and 4GHz. It means more data set is needed if generalization over frequencies is considered.</w:t>
      </w:r>
      <w:r w:rsidR="00AF7478">
        <w:rPr>
          <w:rFonts w:eastAsiaTheme="minorEastAsia"/>
          <w:bCs/>
          <w:noProof/>
          <w:lang w:eastAsia="zh-CN"/>
        </w:rPr>
        <w:t xml:space="preserve"> But considering now SLS for HO performance is also on the table, RAN2 may spend less time on generalization study.</w:t>
      </w:r>
    </w:p>
    <w:p w14:paraId="5C088739" w14:textId="4CA60527" w:rsidR="00AF7478" w:rsidRPr="0093662F" w:rsidRDefault="00AF7478" w:rsidP="005065CD">
      <w:pPr>
        <w:pStyle w:val="Doc-text2"/>
        <w:spacing w:beforeLines="50" w:before="120"/>
        <w:ind w:left="0" w:firstLine="0"/>
        <w:rPr>
          <w:rFonts w:eastAsiaTheme="minorEastAsia"/>
          <w:b/>
          <w:noProof/>
          <w:lang w:eastAsia="zh-CN"/>
        </w:rPr>
      </w:pPr>
      <w:r w:rsidRPr="0093662F">
        <w:rPr>
          <w:rFonts w:eastAsiaTheme="minorEastAsia" w:hint="eastAsia"/>
          <w:b/>
          <w:noProof/>
          <w:lang w:eastAsia="zh-CN"/>
        </w:rPr>
        <w:t>P</w:t>
      </w:r>
      <w:r w:rsidRPr="0093662F">
        <w:rPr>
          <w:rFonts w:eastAsiaTheme="minorEastAsia"/>
          <w:b/>
          <w:noProof/>
          <w:lang w:eastAsia="zh-CN"/>
        </w:rPr>
        <w:t>roposal 2: RAN2 focus on generalization over UE speed</w:t>
      </w:r>
      <w:r w:rsidR="00746B3B">
        <w:rPr>
          <w:rFonts w:eastAsiaTheme="minorEastAsia"/>
          <w:b/>
          <w:noProof/>
          <w:lang w:eastAsia="zh-CN"/>
        </w:rPr>
        <w:t xml:space="preserve"> for temporal domain prediction</w:t>
      </w:r>
    </w:p>
    <w:p w14:paraId="428F74CF" w14:textId="2674B117" w:rsidR="00AF7478" w:rsidRDefault="00FB35F1" w:rsidP="005065CD">
      <w:pPr>
        <w:pStyle w:val="Doc-text2"/>
        <w:spacing w:beforeLines="50" w:before="120"/>
        <w:ind w:left="0" w:firstLine="0"/>
        <w:rPr>
          <w:rFonts w:eastAsiaTheme="minorEastAsia"/>
          <w:bCs/>
          <w:noProof/>
          <w:lang w:eastAsia="zh-CN"/>
        </w:rPr>
      </w:pPr>
      <w:r>
        <w:rPr>
          <w:rFonts w:eastAsiaTheme="minorEastAsia"/>
          <w:bCs/>
          <w:noProof/>
          <w:lang w:eastAsia="zh-CN"/>
        </w:rPr>
        <w:t>There are 3 generalization cases in RAN1’s CR to 38.843 which could be a good reference for RAN2 study also. Assuming the generalization elements is UE speed and there are UE speed #A, #B and #C</w:t>
      </w:r>
    </w:p>
    <w:p w14:paraId="507357F6" w14:textId="5B2E6121" w:rsidR="00FB35F1" w:rsidRDefault="00FB35F1" w:rsidP="005065CD">
      <w:pPr>
        <w:pStyle w:val="Doc-text2"/>
        <w:spacing w:beforeLines="50" w:before="120"/>
        <w:ind w:left="0" w:firstLine="0"/>
        <w:rPr>
          <w:rFonts w:eastAsiaTheme="minorEastAsia"/>
          <w:bCs/>
          <w:noProof/>
          <w:lang w:eastAsia="zh-CN"/>
        </w:rPr>
      </w:pPr>
      <w:r>
        <w:rPr>
          <w:rFonts w:eastAsiaTheme="minorEastAsia"/>
          <w:bCs/>
          <w:noProof/>
          <w:lang w:eastAsia="zh-CN"/>
        </w:rPr>
        <w:t>Case 1:</w:t>
      </w:r>
      <w:r w:rsidR="00746B3B">
        <w:rPr>
          <w:rFonts w:eastAsiaTheme="minorEastAsia"/>
          <w:bCs/>
          <w:noProof/>
          <w:lang w:eastAsia="zh-CN"/>
        </w:rPr>
        <w:t xml:space="preserve"> T</w:t>
      </w:r>
      <w:r w:rsidR="00746B3B" w:rsidRPr="00746B3B">
        <w:rPr>
          <w:rFonts w:eastAsiaTheme="minorEastAsia"/>
          <w:bCs/>
          <w:noProof/>
          <w:lang w:eastAsia="zh-CN"/>
        </w:rPr>
        <w:t xml:space="preserve">he AI/ML model is trained </w:t>
      </w:r>
      <w:r w:rsidR="00EB28CB">
        <w:rPr>
          <w:rFonts w:eastAsiaTheme="minorEastAsia"/>
          <w:bCs/>
          <w:noProof/>
          <w:lang w:eastAsia="zh-CN"/>
        </w:rPr>
        <w:t>based on</w:t>
      </w:r>
      <w:r w:rsidR="00746B3B" w:rsidRPr="00746B3B">
        <w:rPr>
          <w:rFonts w:eastAsiaTheme="minorEastAsia"/>
          <w:bCs/>
          <w:noProof/>
          <w:lang w:eastAsia="zh-CN"/>
        </w:rPr>
        <w:t xml:space="preserve"> dataset subject to a certain UE speed#B and applied for inference with a same UE speed#B</w:t>
      </w:r>
    </w:p>
    <w:p w14:paraId="7CF4761C" w14:textId="3AAD35DC" w:rsidR="00EB28CB" w:rsidRDefault="00EB28CB" w:rsidP="005065CD">
      <w:pPr>
        <w:pStyle w:val="Doc-text2"/>
        <w:spacing w:beforeLines="50" w:before="120"/>
        <w:ind w:left="0" w:firstLine="0"/>
        <w:rPr>
          <w:rFonts w:eastAsiaTheme="minorEastAsia"/>
          <w:bCs/>
          <w:noProof/>
          <w:lang w:eastAsia="zh-CN"/>
        </w:rPr>
      </w:pPr>
      <w:r>
        <w:rPr>
          <w:rFonts w:eastAsiaTheme="minorEastAsia"/>
          <w:bCs/>
          <w:noProof/>
          <w:lang w:eastAsia="zh-CN"/>
        </w:rPr>
        <w:t>Case 2: T</w:t>
      </w:r>
      <w:r w:rsidRPr="00746B3B">
        <w:rPr>
          <w:rFonts w:eastAsiaTheme="minorEastAsia"/>
          <w:bCs/>
          <w:noProof/>
          <w:lang w:eastAsia="zh-CN"/>
        </w:rPr>
        <w:t xml:space="preserve">he AI/ML model is trained </w:t>
      </w:r>
      <w:r>
        <w:rPr>
          <w:rFonts w:eastAsiaTheme="minorEastAsia"/>
          <w:bCs/>
          <w:noProof/>
          <w:lang w:eastAsia="zh-CN"/>
        </w:rPr>
        <w:t>based on</w:t>
      </w:r>
      <w:r w:rsidRPr="00746B3B">
        <w:rPr>
          <w:rFonts w:eastAsiaTheme="minorEastAsia"/>
          <w:bCs/>
          <w:noProof/>
          <w:lang w:eastAsia="zh-CN"/>
        </w:rPr>
        <w:t xml:space="preserve"> dataset subject to a certain UE speed#B and applied for inference with a same UE speed#</w:t>
      </w:r>
      <w:r>
        <w:rPr>
          <w:rFonts w:eastAsiaTheme="minorEastAsia"/>
          <w:bCs/>
          <w:noProof/>
          <w:lang w:eastAsia="zh-CN"/>
        </w:rPr>
        <w:t>A</w:t>
      </w:r>
    </w:p>
    <w:p w14:paraId="5BD2D5CD" w14:textId="6321B372" w:rsidR="00EB28CB" w:rsidRDefault="00EB28CB" w:rsidP="005065CD">
      <w:pPr>
        <w:pStyle w:val="Doc-text2"/>
        <w:spacing w:beforeLines="50" w:before="120"/>
        <w:ind w:left="0" w:firstLine="0"/>
        <w:rPr>
          <w:rFonts w:eastAsiaTheme="minorEastAsia"/>
          <w:bCs/>
          <w:noProof/>
          <w:lang w:eastAsia="zh-CN"/>
        </w:rPr>
      </w:pPr>
      <w:r>
        <w:rPr>
          <w:rFonts w:eastAsiaTheme="minorEastAsia"/>
          <w:bCs/>
          <w:noProof/>
          <w:lang w:eastAsia="zh-CN"/>
        </w:rPr>
        <w:t xml:space="preserve">Case 3: </w:t>
      </w:r>
      <w:r w:rsidRPr="00EB28CB">
        <w:rPr>
          <w:rFonts w:eastAsiaTheme="minorEastAsia"/>
          <w:bCs/>
          <w:noProof/>
          <w:lang w:eastAsia="zh-CN"/>
        </w:rPr>
        <w:t xml:space="preserve">The AI/ML model is trained based on </w:t>
      </w:r>
      <w:r>
        <w:rPr>
          <w:rFonts w:eastAsiaTheme="minorEastAsia"/>
          <w:bCs/>
          <w:noProof/>
          <w:lang w:eastAsia="zh-CN"/>
        </w:rPr>
        <w:t>mixed</w:t>
      </w:r>
      <w:r w:rsidRPr="00EB28CB">
        <w:rPr>
          <w:rFonts w:eastAsiaTheme="minorEastAsia"/>
          <w:bCs/>
          <w:noProof/>
          <w:lang w:eastAsia="zh-CN"/>
        </w:rPr>
        <w:t xml:space="preserve"> datasets subject to multiple </w:t>
      </w:r>
      <w:r>
        <w:rPr>
          <w:rFonts w:eastAsiaTheme="minorEastAsia"/>
          <w:bCs/>
          <w:noProof/>
          <w:lang w:eastAsia="zh-CN"/>
        </w:rPr>
        <w:t>UE speed #A,#B and#C</w:t>
      </w:r>
      <w:r w:rsidRPr="00EB28CB">
        <w:rPr>
          <w:rFonts w:eastAsiaTheme="minorEastAsia"/>
          <w:bCs/>
          <w:noProof/>
          <w:lang w:eastAsia="zh-CN"/>
        </w:rPr>
        <w:t xml:space="preserve"> and </w:t>
      </w:r>
      <w:r w:rsidRPr="00746B3B">
        <w:rPr>
          <w:rFonts w:eastAsiaTheme="minorEastAsia"/>
          <w:bCs/>
          <w:noProof/>
          <w:lang w:eastAsia="zh-CN"/>
        </w:rPr>
        <w:t>applied for inference with</w:t>
      </w:r>
      <w:r w:rsidRPr="00EB28CB">
        <w:rPr>
          <w:rFonts w:eastAsiaTheme="minorEastAsia"/>
          <w:bCs/>
          <w:noProof/>
          <w:lang w:eastAsia="zh-CN"/>
        </w:rPr>
        <w:t xml:space="preserve"> a single </w:t>
      </w:r>
      <w:r>
        <w:rPr>
          <w:rFonts w:eastAsiaTheme="minorEastAsia"/>
          <w:bCs/>
          <w:noProof/>
          <w:lang w:eastAsia="zh-CN"/>
        </w:rPr>
        <w:t xml:space="preserve">UE </w:t>
      </w:r>
      <w:r>
        <w:rPr>
          <w:rFonts w:eastAsiaTheme="minorEastAsia" w:hint="eastAsia"/>
          <w:bCs/>
          <w:noProof/>
          <w:lang w:eastAsia="zh-CN"/>
        </w:rPr>
        <w:t>speed</w:t>
      </w:r>
      <w:r w:rsidRPr="00EB28CB">
        <w:rPr>
          <w:rFonts w:eastAsiaTheme="minorEastAsia"/>
          <w:bCs/>
          <w:noProof/>
          <w:lang w:eastAsia="zh-CN"/>
        </w:rPr>
        <w:t xml:space="preserve"> </w:t>
      </w:r>
      <w:r>
        <w:rPr>
          <w:rFonts w:eastAsiaTheme="minorEastAsia"/>
          <w:bCs/>
          <w:noProof/>
          <w:lang w:eastAsia="zh-CN"/>
        </w:rPr>
        <w:t xml:space="preserve">out </w:t>
      </w:r>
      <w:r w:rsidRPr="00EB28CB">
        <w:rPr>
          <w:rFonts w:eastAsiaTheme="minorEastAsia"/>
          <w:bCs/>
          <w:noProof/>
          <w:lang w:eastAsia="zh-CN"/>
        </w:rPr>
        <w:t xml:space="preserve">of </w:t>
      </w:r>
      <w:r>
        <w:rPr>
          <w:rFonts w:eastAsiaTheme="minorEastAsia"/>
          <w:bCs/>
          <w:noProof/>
          <w:lang w:eastAsia="zh-CN"/>
        </w:rPr>
        <w:t>#A,#B and #C</w:t>
      </w:r>
    </w:p>
    <w:p w14:paraId="1EEE017F" w14:textId="3109742F" w:rsidR="00116E4E" w:rsidRPr="00116E4E" w:rsidRDefault="00116E4E" w:rsidP="005065CD">
      <w:pPr>
        <w:pStyle w:val="Doc-text2"/>
        <w:spacing w:beforeLines="50" w:before="120"/>
        <w:ind w:left="0" w:firstLine="0"/>
        <w:rPr>
          <w:rFonts w:eastAsiaTheme="minorEastAsia"/>
          <w:b/>
          <w:noProof/>
          <w:lang w:eastAsia="zh-CN"/>
        </w:rPr>
      </w:pPr>
      <w:r w:rsidRPr="00116E4E">
        <w:rPr>
          <w:rFonts w:eastAsiaTheme="minorEastAsia"/>
          <w:b/>
          <w:noProof/>
          <w:lang w:eastAsia="zh-CN"/>
        </w:rPr>
        <w:t>Proposal 3: To introduce generalization use case 1,2 and 3 as following:</w:t>
      </w:r>
    </w:p>
    <w:p w14:paraId="01D4BFAE" w14:textId="77777777" w:rsidR="00116E4E" w:rsidRPr="00116E4E" w:rsidRDefault="00116E4E"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Case 1: The AI/ML model is trained based on dataset subject to a certain UE speed#B and applied for inference with a same UE speed#B</w:t>
      </w:r>
    </w:p>
    <w:p w14:paraId="59CA372C" w14:textId="77777777" w:rsidR="00116E4E" w:rsidRPr="00116E4E" w:rsidRDefault="00116E4E"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Case 2: The AI/ML model is trained based on dataset subject to a certain UE speed#B and applied for inference with a same UE speed#A</w:t>
      </w:r>
    </w:p>
    <w:p w14:paraId="3DB37F55" w14:textId="77777777" w:rsidR="00116E4E" w:rsidRPr="00116E4E" w:rsidRDefault="00116E4E"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 xml:space="preserve">Case 3: The AI/ML model is trained based on mixed datasets subject to multiple UE speed #A,#B and#C and applied for inference with a single UE </w:t>
      </w:r>
      <w:r w:rsidRPr="00116E4E">
        <w:rPr>
          <w:rFonts w:eastAsiaTheme="minorEastAsia" w:hint="eastAsia"/>
          <w:b/>
          <w:noProof/>
          <w:lang w:eastAsia="zh-CN"/>
        </w:rPr>
        <w:t>speed</w:t>
      </w:r>
      <w:r w:rsidRPr="00116E4E">
        <w:rPr>
          <w:rFonts w:eastAsiaTheme="minorEastAsia"/>
          <w:b/>
          <w:noProof/>
          <w:lang w:eastAsia="zh-CN"/>
        </w:rPr>
        <w:t xml:space="preserve"> out of #A,#B and #C</w:t>
      </w:r>
    </w:p>
    <w:p w14:paraId="52BAF069" w14:textId="00672522" w:rsidR="00116E4E" w:rsidRPr="00116E4E" w:rsidRDefault="00FC5068" w:rsidP="005065CD">
      <w:pPr>
        <w:pStyle w:val="Doc-text2"/>
        <w:spacing w:beforeLines="50" w:before="120"/>
        <w:ind w:left="0" w:firstLine="0"/>
        <w:rPr>
          <w:rFonts w:eastAsiaTheme="minorEastAsia"/>
          <w:bCs/>
          <w:noProof/>
          <w:lang w:eastAsia="zh-CN"/>
        </w:rPr>
      </w:pPr>
      <w:r>
        <w:rPr>
          <w:rFonts w:eastAsiaTheme="minorEastAsia" w:hint="eastAsia"/>
          <w:bCs/>
          <w:noProof/>
          <w:lang w:eastAsia="zh-CN"/>
        </w:rPr>
        <w:t>F</w:t>
      </w:r>
      <w:r>
        <w:rPr>
          <w:rFonts w:eastAsiaTheme="minorEastAsia"/>
          <w:bCs/>
          <w:noProof/>
          <w:lang w:eastAsia="zh-CN"/>
        </w:rPr>
        <w:t xml:space="preserve">or FR1 temporal domain case B, the 3 UE speeds </w:t>
      </w:r>
      <w:r w:rsidR="003E22D5">
        <w:rPr>
          <w:rFonts w:eastAsiaTheme="minorEastAsia"/>
          <w:bCs/>
          <w:noProof/>
          <w:lang w:eastAsia="zh-CN"/>
        </w:rPr>
        <w:t>are</w:t>
      </w:r>
      <w:r>
        <w:rPr>
          <w:rFonts w:eastAsiaTheme="minorEastAsia"/>
          <w:bCs/>
          <w:noProof/>
          <w:lang w:eastAsia="zh-CN"/>
        </w:rPr>
        <w:t xml:space="preserve"> 30Km/h,</w:t>
      </w:r>
      <w:r w:rsidRPr="00FC5068">
        <w:rPr>
          <w:rFonts w:eastAsiaTheme="minorEastAsia"/>
          <w:bCs/>
          <w:noProof/>
          <w:lang w:eastAsia="zh-CN"/>
        </w:rPr>
        <w:t xml:space="preserve"> </w:t>
      </w:r>
      <w:r>
        <w:rPr>
          <w:rFonts w:eastAsiaTheme="minorEastAsia"/>
          <w:bCs/>
          <w:noProof/>
          <w:lang w:eastAsia="zh-CN"/>
        </w:rPr>
        <w:t>60Km/h and 90Km/h</w:t>
      </w:r>
    </w:p>
    <w:p w14:paraId="1C7D6CD8" w14:textId="7DC99133" w:rsidR="003E22D5" w:rsidRPr="00116E4E" w:rsidRDefault="003E22D5" w:rsidP="003E22D5">
      <w:pPr>
        <w:pStyle w:val="Doc-text2"/>
        <w:spacing w:beforeLines="50" w:before="120"/>
        <w:ind w:left="0" w:firstLine="0"/>
        <w:rPr>
          <w:rFonts w:eastAsiaTheme="minorEastAsia"/>
          <w:bCs/>
          <w:noProof/>
          <w:lang w:eastAsia="zh-CN"/>
        </w:rPr>
      </w:pPr>
      <w:r>
        <w:rPr>
          <w:rFonts w:eastAsiaTheme="minorEastAsia" w:hint="eastAsia"/>
          <w:bCs/>
          <w:noProof/>
          <w:lang w:eastAsia="zh-CN"/>
        </w:rPr>
        <w:t>F</w:t>
      </w:r>
      <w:r>
        <w:rPr>
          <w:rFonts w:eastAsiaTheme="minorEastAsia"/>
          <w:bCs/>
          <w:noProof/>
          <w:lang w:eastAsia="zh-CN"/>
        </w:rPr>
        <w:t>or FR2 temporal domain case A, the 3 UE speeds are 60Km/h,</w:t>
      </w:r>
      <w:r w:rsidRPr="00FC5068">
        <w:rPr>
          <w:rFonts w:eastAsiaTheme="minorEastAsia"/>
          <w:bCs/>
          <w:noProof/>
          <w:lang w:eastAsia="zh-CN"/>
        </w:rPr>
        <w:t xml:space="preserve"> </w:t>
      </w:r>
      <w:r>
        <w:rPr>
          <w:rFonts w:eastAsiaTheme="minorEastAsia"/>
          <w:bCs/>
          <w:noProof/>
          <w:lang w:eastAsia="zh-CN"/>
        </w:rPr>
        <w:t>90Km/h and 120Km/h</w:t>
      </w:r>
    </w:p>
    <w:p w14:paraId="0427B198" w14:textId="178415F0" w:rsidR="00116E4E" w:rsidRDefault="00CE75E0" w:rsidP="005065CD">
      <w:pPr>
        <w:pStyle w:val="Doc-text2"/>
        <w:spacing w:beforeLines="50" w:before="120"/>
        <w:ind w:left="0" w:firstLine="0"/>
        <w:rPr>
          <w:rFonts w:eastAsiaTheme="minorEastAsia"/>
          <w:bCs/>
          <w:noProof/>
          <w:lang w:eastAsia="zh-CN"/>
        </w:rPr>
      </w:pPr>
      <w:r>
        <w:rPr>
          <w:rFonts w:eastAsiaTheme="minorEastAsia"/>
          <w:bCs/>
          <w:noProof/>
          <w:lang w:eastAsia="zh-CN"/>
        </w:rPr>
        <w:t>It is obvious the simulation assumption for FR1 temporal domain case B and FR2 temporal domain case A should be reused for generalization study.</w:t>
      </w:r>
    </w:p>
    <w:p w14:paraId="414A5DAF" w14:textId="4CCAE19D" w:rsidR="00CE75E0" w:rsidRPr="00CE75E0" w:rsidRDefault="00CE75E0" w:rsidP="005065CD">
      <w:pPr>
        <w:pStyle w:val="Doc-text2"/>
        <w:spacing w:beforeLines="50" w:before="120"/>
        <w:ind w:left="0" w:firstLine="0"/>
        <w:rPr>
          <w:rFonts w:eastAsiaTheme="minorEastAsia"/>
          <w:b/>
          <w:noProof/>
          <w:lang w:eastAsia="zh-CN"/>
        </w:rPr>
      </w:pPr>
      <w:r w:rsidRPr="00CE75E0">
        <w:rPr>
          <w:rFonts w:eastAsiaTheme="minorEastAsia" w:hint="eastAsia"/>
          <w:b/>
          <w:noProof/>
          <w:lang w:eastAsia="zh-CN"/>
        </w:rPr>
        <w:t>P</w:t>
      </w:r>
      <w:r w:rsidRPr="00CE75E0">
        <w:rPr>
          <w:rFonts w:eastAsiaTheme="minorEastAsia"/>
          <w:b/>
          <w:noProof/>
          <w:lang w:eastAsia="zh-CN"/>
        </w:rPr>
        <w:t>roposal 4: The simulation assumption of FR1 temporal domain case B is reused for generalization study with 3 UE speeds i.e. 30Km/h, 60Km/h and 90Km/h</w:t>
      </w:r>
    </w:p>
    <w:p w14:paraId="1E3E26F1" w14:textId="5D3BA235" w:rsidR="00CE75E0" w:rsidRPr="00CE75E0" w:rsidRDefault="00CE75E0" w:rsidP="005065CD">
      <w:pPr>
        <w:pStyle w:val="Doc-text2"/>
        <w:spacing w:beforeLines="50" w:before="120"/>
        <w:ind w:left="0" w:firstLine="0"/>
        <w:rPr>
          <w:rFonts w:eastAsiaTheme="minorEastAsia"/>
          <w:bCs/>
          <w:noProof/>
          <w:lang w:eastAsia="zh-CN"/>
        </w:rPr>
      </w:pPr>
      <w:r w:rsidRPr="00CE75E0">
        <w:rPr>
          <w:rFonts w:eastAsiaTheme="minorEastAsia" w:hint="eastAsia"/>
          <w:b/>
          <w:noProof/>
          <w:lang w:eastAsia="zh-CN"/>
        </w:rPr>
        <w:t>P</w:t>
      </w:r>
      <w:r w:rsidRPr="00CE75E0">
        <w:rPr>
          <w:rFonts w:eastAsiaTheme="minorEastAsia"/>
          <w:b/>
          <w:noProof/>
          <w:lang w:eastAsia="zh-CN"/>
        </w:rPr>
        <w:t>roposal 5: The simulation assumption of FR2 temporal domain case A is reused for generalization study with 3 UE speeds i.e. 60Km/h, 90Km/h and 120Km/h</w:t>
      </w:r>
    </w:p>
    <w:p w14:paraId="29F98C4C" w14:textId="785D0018" w:rsidR="00D40785" w:rsidRDefault="00D40785" w:rsidP="00D40785">
      <w:pPr>
        <w:pStyle w:val="1"/>
      </w:pPr>
      <w:r>
        <w:t>Conclusion</w:t>
      </w:r>
    </w:p>
    <w:p w14:paraId="43158F54" w14:textId="77777777" w:rsidR="00BC361C" w:rsidRDefault="00BC361C" w:rsidP="00BC361C">
      <w:pPr>
        <w:rPr>
          <w:bCs/>
          <w:noProof/>
        </w:rPr>
      </w:pPr>
      <w:r w:rsidRPr="004109A8">
        <w:rPr>
          <w:rFonts w:hint="eastAsia"/>
          <w:b/>
          <w:noProof/>
        </w:rPr>
        <w:t>P</w:t>
      </w:r>
      <w:r w:rsidRPr="004109A8">
        <w:rPr>
          <w:b/>
          <w:noProof/>
        </w:rPr>
        <w:t>roposal 1: As for the generalization study, RAN2 can focus on RRM measurement prediction</w:t>
      </w:r>
    </w:p>
    <w:p w14:paraId="24D4EBC2" w14:textId="6F2E80C6" w:rsidR="001D6F4E" w:rsidRDefault="004815CF" w:rsidP="004815CF">
      <w:pPr>
        <w:pStyle w:val="Doc-text2"/>
        <w:spacing w:beforeLines="50" w:before="120"/>
        <w:ind w:left="0" w:firstLine="0"/>
        <w:rPr>
          <w:rFonts w:eastAsiaTheme="minorEastAsia"/>
          <w:b/>
          <w:noProof/>
          <w:lang w:eastAsia="zh-CN"/>
        </w:rPr>
      </w:pPr>
      <w:r w:rsidRPr="0093662F">
        <w:rPr>
          <w:rFonts w:eastAsiaTheme="minorEastAsia" w:hint="eastAsia"/>
          <w:b/>
          <w:noProof/>
          <w:lang w:eastAsia="zh-CN"/>
        </w:rPr>
        <w:t>P</w:t>
      </w:r>
      <w:r w:rsidRPr="0093662F">
        <w:rPr>
          <w:rFonts w:eastAsiaTheme="minorEastAsia"/>
          <w:b/>
          <w:noProof/>
          <w:lang w:eastAsia="zh-CN"/>
        </w:rPr>
        <w:t>roposal 2: RAN2 focus on generalization over UE speed</w:t>
      </w:r>
    </w:p>
    <w:p w14:paraId="28CACC9E" w14:textId="77777777" w:rsidR="00D32462" w:rsidRPr="00116E4E" w:rsidRDefault="00D32462" w:rsidP="00D32462">
      <w:pPr>
        <w:pStyle w:val="Doc-text2"/>
        <w:spacing w:beforeLines="50" w:before="120"/>
        <w:ind w:left="0" w:firstLine="0"/>
        <w:rPr>
          <w:rFonts w:eastAsiaTheme="minorEastAsia"/>
          <w:b/>
          <w:noProof/>
          <w:lang w:eastAsia="zh-CN"/>
        </w:rPr>
      </w:pPr>
      <w:r w:rsidRPr="00116E4E">
        <w:rPr>
          <w:rFonts w:eastAsiaTheme="minorEastAsia"/>
          <w:b/>
          <w:noProof/>
          <w:lang w:eastAsia="zh-CN"/>
        </w:rPr>
        <w:t>Proposal 3: To introduce generalization use case 1,2 and 3 as following:</w:t>
      </w:r>
    </w:p>
    <w:p w14:paraId="07188CC3" w14:textId="77777777" w:rsidR="00D32462" w:rsidRPr="00116E4E" w:rsidRDefault="00D32462"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Case 1: The AI/ML model is trained based on dataset subject to a certain UE speed#B and applied for inference with a same UE speed#B</w:t>
      </w:r>
    </w:p>
    <w:p w14:paraId="53DCD3A1" w14:textId="77777777" w:rsidR="00D32462" w:rsidRPr="00116E4E" w:rsidRDefault="00D32462"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Case 2: The AI/ML model is trained based on dataset subject to a certain UE speed#B and applied for inference with a same UE speed#A</w:t>
      </w:r>
    </w:p>
    <w:p w14:paraId="59AFA991" w14:textId="77777777" w:rsidR="00D32462" w:rsidRPr="00116E4E" w:rsidRDefault="00D32462" w:rsidP="004908A7">
      <w:pPr>
        <w:pStyle w:val="Doc-text2"/>
        <w:spacing w:beforeLines="50" w:before="120"/>
        <w:ind w:leftChars="200" w:left="400" w:firstLine="0"/>
        <w:rPr>
          <w:rFonts w:eastAsiaTheme="minorEastAsia"/>
          <w:b/>
          <w:noProof/>
          <w:lang w:eastAsia="zh-CN"/>
        </w:rPr>
      </w:pPr>
      <w:r w:rsidRPr="00116E4E">
        <w:rPr>
          <w:rFonts w:eastAsiaTheme="minorEastAsia"/>
          <w:b/>
          <w:noProof/>
          <w:lang w:eastAsia="zh-CN"/>
        </w:rPr>
        <w:t xml:space="preserve">Case 3: The AI/ML model is trained based on mixed datasets subject to multiple UE speed #A,#B and#C and applied for inference with a single UE </w:t>
      </w:r>
      <w:r w:rsidRPr="00116E4E">
        <w:rPr>
          <w:rFonts w:eastAsiaTheme="minorEastAsia" w:hint="eastAsia"/>
          <w:b/>
          <w:noProof/>
          <w:lang w:eastAsia="zh-CN"/>
        </w:rPr>
        <w:t>speed</w:t>
      </w:r>
      <w:r w:rsidRPr="00116E4E">
        <w:rPr>
          <w:rFonts w:eastAsiaTheme="minorEastAsia"/>
          <w:b/>
          <w:noProof/>
          <w:lang w:eastAsia="zh-CN"/>
        </w:rPr>
        <w:t xml:space="preserve"> out of #A,#B and #C</w:t>
      </w:r>
    </w:p>
    <w:p w14:paraId="1FAB788C" w14:textId="77777777" w:rsidR="00D32462" w:rsidRPr="00CE75E0" w:rsidRDefault="00D32462" w:rsidP="00D32462">
      <w:pPr>
        <w:pStyle w:val="Doc-text2"/>
        <w:spacing w:beforeLines="50" w:before="120"/>
        <w:ind w:left="0" w:firstLine="0"/>
        <w:rPr>
          <w:rFonts w:eastAsiaTheme="minorEastAsia"/>
          <w:b/>
          <w:noProof/>
          <w:lang w:eastAsia="zh-CN"/>
        </w:rPr>
      </w:pPr>
      <w:r w:rsidRPr="00CE75E0">
        <w:rPr>
          <w:rFonts w:eastAsiaTheme="minorEastAsia" w:hint="eastAsia"/>
          <w:b/>
          <w:noProof/>
          <w:lang w:eastAsia="zh-CN"/>
        </w:rPr>
        <w:t>P</w:t>
      </w:r>
      <w:r w:rsidRPr="00CE75E0">
        <w:rPr>
          <w:rFonts w:eastAsiaTheme="minorEastAsia"/>
          <w:b/>
          <w:noProof/>
          <w:lang w:eastAsia="zh-CN"/>
        </w:rPr>
        <w:t>roposal 4: The simulation assumption of FR1 temporal domain case B is reused for generalization study with 3 UE speeds i.e. 30Km/h, 60Km/h and 90Km/h</w:t>
      </w:r>
    </w:p>
    <w:p w14:paraId="103C5ADE" w14:textId="77777777" w:rsidR="00D32462" w:rsidRPr="00CE75E0" w:rsidRDefault="00D32462" w:rsidP="00D32462">
      <w:pPr>
        <w:pStyle w:val="Doc-text2"/>
        <w:spacing w:beforeLines="50" w:before="120"/>
        <w:ind w:left="0" w:firstLine="0"/>
        <w:rPr>
          <w:rFonts w:eastAsiaTheme="minorEastAsia"/>
          <w:bCs/>
          <w:noProof/>
          <w:lang w:eastAsia="zh-CN"/>
        </w:rPr>
      </w:pPr>
      <w:r w:rsidRPr="00CE75E0">
        <w:rPr>
          <w:rFonts w:eastAsiaTheme="minorEastAsia" w:hint="eastAsia"/>
          <w:b/>
          <w:noProof/>
          <w:lang w:eastAsia="zh-CN"/>
        </w:rPr>
        <w:t>P</w:t>
      </w:r>
      <w:r w:rsidRPr="00CE75E0">
        <w:rPr>
          <w:rFonts w:eastAsiaTheme="minorEastAsia"/>
          <w:b/>
          <w:noProof/>
          <w:lang w:eastAsia="zh-CN"/>
        </w:rPr>
        <w:t>roposal 5: The simulation assumption of FR2 temporal domain case A is reused for generalization study with 3 UE speeds i.e. 60Km/h, 90Km/h and 120Km/h</w:t>
      </w:r>
    </w:p>
    <w:p w14:paraId="660F0EFC" w14:textId="77777777" w:rsidR="00D32462" w:rsidRPr="00D32462" w:rsidRDefault="00D32462" w:rsidP="004815CF">
      <w:pPr>
        <w:pStyle w:val="Doc-text2"/>
        <w:spacing w:beforeLines="50" w:before="120"/>
        <w:ind w:left="0" w:firstLine="0"/>
        <w:rPr>
          <w:rFonts w:eastAsiaTheme="minorEastAsia"/>
          <w:b/>
          <w:noProof/>
          <w:lang w:eastAsia="zh-CN"/>
        </w:rPr>
      </w:pP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3A26380D" w:rsidR="00C9353F" w:rsidRDefault="00813A84" w:rsidP="004B1D5B">
      <w:pPr>
        <w:pStyle w:val="Reference"/>
        <w:jc w:val="left"/>
      </w:pPr>
      <w:r w:rsidRPr="00813A84">
        <w:t>RP-2</w:t>
      </w:r>
      <w:r w:rsidR="00886CAC">
        <w:t>42393</w:t>
      </w:r>
      <w:r>
        <w:t xml:space="preserve"> </w:t>
      </w:r>
      <w:r w:rsidR="00886CAC">
        <w:t xml:space="preserve">Revised </w:t>
      </w:r>
      <w:r w:rsidRPr="00813A84">
        <w:t>Study on Artificial Intelligence (AI)/Machine Learning (ML) for mobility in NR</w:t>
      </w:r>
    </w:p>
    <w:p w14:paraId="67412529" w14:textId="13DDC757" w:rsidR="009A757E" w:rsidRPr="00FE5D46" w:rsidRDefault="009A757E" w:rsidP="004B1D5B">
      <w:pPr>
        <w:pStyle w:val="Reference"/>
        <w:jc w:val="left"/>
      </w:pPr>
      <w:r w:rsidRPr="009A757E">
        <w:t>RP</w:t>
      </w:r>
      <w:r w:rsidRPr="009A757E">
        <w:rPr>
          <w:rFonts w:ascii="MS Mincho" w:eastAsia="MS Mincho" w:hAnsi="MS Mincho" w:cs="MS Mincho" w:hint="eastAsia"/>
        </w:rPr>
        <w:t>‑</w:t>
      </w:r>
      <w:r w:rsidRPr="009A757E">
        <w:t xml:space="preserve">241911 </w:t>
      </w:r>
      <w:r>
        <w:t xml:space="preserve"> </w:t>
      </w:r>
      <w:r w:rsidRPr="009A757E">
        <w:t>CR for TR 38.843 capturing agreements from study objectives</w:t>
      </w:r>
      <w:r>
        <w:t xml:space="preserve">, </w:t>
      </w:r>
      <w:r w:rsidRPr="009A757E">
        <w:t>Qualcomm Innovation Center Inc</w:t>
      </w:r>
    </w:p>
    <w:sectPr w:rsidR="009A757E" w:rsidRPr="00FE5D4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3C29" w14:textId="77777777" w:rsidR="002E5D4A" w:rsidRDefault="002E5D4A" w:rsidP="00536369">
      <w:pPr>
        <w:spacing w:after="0"/>
      </w:pPr>
      <w:r>
        <w:separator/>
      </w:r>
    </w:p>
  </w:endnote>
  <w:endnote w:type="continuationSeparator" w:id="0">
    <w:p w14:paraId="09CE4C42" w14:textId="77777777" w:rsidR="002E5D4A" w:rsidRDefault="002E5D4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35EDC" w14:textId="77777777" w:rsidR="002E5D4A" w:rsidRDefault="002E5D4A" w:rsidP="00536369">
      <w:pPr>
        <w:spacing w:after="0"/>
      </w:pPr>
      <w:r>
        <w:separator/>
      </w:r>
    </w:p>
  </w:footnote>
  <w:footnote w:type="continuationSeparator" w:id="0">
    <w:p w14:paraId="2ECD4D37" w14:textId="77777777" w:rsidR="002E5D4A" w:rsidRDefault="002E5D4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8"/>
  </w:num>
  <w:num w:numId="8">
    <w:abstractNumId w:val="0"/>
  </w:num>
  <w:num w:numId="9">
    <w:abstractNumId w:val="0"/>
  </w:num>
  <w:num w:numId="10">
    <w:abstractNumId w:val="0"/>
  </w:num>
  <w:num w:numId="11">
    <w:abstractNumId w:val="0"/>
  </w:num>
  <w:num w:numId="12">
    <w:abstractNumId w:val="5"/>
  </w:num>
  <w:num w:numId="13">
    <w:abstractNumId w:val="2"/>
  </w:num>
  <w:num w:numId="14">
    <w:abstractNumId w:val="1"/>
  </w:num>
  <w:num w:numId="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14E"/>
    <w:rsid w:val="00010C07"/>
    <w:rsid w:val="00010E48"/>
    <w:rsid w:val="00012FBC"/>
    <w:rsid w:val="000231F4"/>
    <w:rsid w:val="000232D7"/>
    <w:rsid w:val="000241E6"/>
    <w:rsid w:val="00027A17"/>
    <w:rsid w:val="00032B06"/>
    <w:rsid w:val="00032C70"/>
    <w:rsid w:val="00034A58"/>
    <w:rsid w:val="00034C73"/>
    <w:rsid w:val="0004165B"/>
    <w:rsid w:val="00043A56"/>
    <w:rsid w:val="0004654C"/>
    <w:rsid w:val="00047FCB"/>
    <w:rsid w:val="00050304"/>
    <w:rsid w:val="0005507A"/>
    <w:rsid w:val="00055F2B"/>
    <w:rsid w:val="00055F63"/>
    <w:rsid w:val="0005623C"/>
    <w:rsid w:val="00056758"/>
    <w:rsid w:val="00061D63"/>
    <w:rsid w:val="00064002"/>
    <w:rsid w:val="00064E85"/>
    <w:rsid w:val="000707CE"/>
    <w:rsid w:val="00070A21"/>
    <w:rsid w:val="000721CF"/>
    <w:rsid w:val="00073191"/>
    <w:rsid w:val="00074E88"/>
    <w:rsid w:val="00075822"/>
    <w:rsid w:val="0007625B"/>
    <w:rsid w:val="0008018C"/>
    <w:rsid w:val="00080326"/>
    <w:rsid w:val="000808F0"/>
    <w:rsid w:val="000831A2"/>
    <w:rsid w:val="0008443B"/>
    <w:rsid w:val="000861DB"/>
    <w:rsid w:val="000911BD"/>
    <w:rsid w:val="000913DC"/>
    <w:rsid w:val="00095787"/>
    <w:rsid w:val="00096F34"/>
    <w:rsid w:val="000A064F"/>
    <w:rsid w:val="000B361C"/>
    <w:rsid w:val="000B5B7D"/>
    <w:rsid w:val="000B5C7C"/>
    <w:rsid w:val="000C30EA"/>
    <w:rsid w:val="000C4CE6"/>
    <w:rsid w:val="000C7B05"/>
    <w:rsid w:val="000D5291"/>
    <w:rsid w:val="000D5767"/>
    <w:rsid w:val="000D5F82"/>
    <w:rsid w:val="000E0F50"/>
    <w:rsid w:val="000E4F1C"/>
    <w:rsid w:val="000E596E"/>
    <w:rsid w:val="000F219D"/>
    <w:rsid w:val="000F2242"/>
    <w:rsid w:val="000F315E"/>
    <w:rsid w:val="000F6252"/>
    <w:rsid w:val="00100644"/>
    <w:rsid w:val="00100C09"/>
    <w:rsid w:val="0010233C"/>
    <w:rsid w:val="00104494"/>
    <w:rsid w:val="00104567"/>
    <w:rsid w:val="00105717"/>
    <w:rsid w:val="0011117C"/>
    <w:rsid w:val="001169EB"/>
    <w:rsid w:val="00116E4E"/>
    <w:rsid w:val="00121393"/>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6D92"/>
    <w:rsid w:val="00157936"/>
    <w:rsid w:val="00157D29"/>
    <w:rsid w:val="001610D9"/>
    <w:rsid w:val="00164ABD"/>
    <w:rsid w:val="00164DD3"/>
    <w:rsid w:val="00166FBD"/>
    <w:rsid w:val="001714CE"/>
    <w:rsid w:val="00171D49"/>
    <w:rsid w:val="0017326D"/>
    <w:rsid w:val="00174F7D"/>
    <w:rsid w:val="00175FBE"/>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3A40"/>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D7000"/>
    <w:rsid w:val="001E0E7E"/>
    <w:rsid w:val="001E1174"/>
    <w:rsid w:val="001E2019"/>
    <w:rsid w:val="001E26D3"/>
    <w:rsid w:val="001E3113"/>
    <w:rsid w:val="001E4325"/>
    <w:rsid w:val="001F0935"/>
    <w:rsid w:val="001F2C34"/>
    <w:rsid w:val="001F38E7"/>
    <w:rsid w:val="001F3D78"/>
    <w:rsid w:val="001F3F92"/>
    <w:rsid w:val="001F40C6"/>
    <w:rsid w:val="001F4BFD"/>
    <w:rsid w:val="001F4EA3"/>
    <w:rsid w:val="001F570C"/>
    <w:rsid w:val="001F722B"/>
    <w:rsid w:val="001F7234"/>
    <w:rsid w:val="001F75D6"/>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46CF1"/>
    <w:rsid w:val="002642B3"/>
    <w:rsid w:val="00264D73"/>
    <w:rsid w:val="002661D0"/>
    <w:rsid w:val="002667EF"/>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4BB1"/>
    <w:rsid w:val="002C6A21"/>
    <w:rsid w:val="002D1BBF"/>
    <w:rsid w:val="002D35D9"/>
    <w:rsid w:val="002D3DBB"/>
    <w:rsid w:val="002D473E"/>
    <w:rsid w:val="002D5158"/>
    <w:rsid w:val="002E09E6"/>
    <w:rsid w:val="002E2528"/>
    <w:rsid w:val="002E3200"/>
    <w:rsid w:val="002E5B55"/>
    <w:rsid w:val="002E5D4A"/>
    <w:rsid w:val="002F3EEE"/>
    <w:rsid w:val="002F64DA"/>
    <w:rsid w:val="002F728A"/>
    <w:rsid w:val="002F7A15"/>
    <w:rsid w:val="00303F05"/>
    <w:rsid w:val="003044D4"/>
    <w:rsid w:val="00305085"/>
    <w:rsid w:val="0030724E"/>
    <w:rsid w:val="003102C5"/>
    <w:rsid w:val="00310F32"/>
    <w:rsid w:val="00311FBF"/>
    <w:rsid w:val="003126EE"/>
    <w:rsid w:val="0031541C"/>
    <w:rsid w:val="0031620E"/>
    <w:rsid w:val="00316805"/>
    <w:rsid w:val="00317128"/>
    <w:rsid w:val="003173B5"/>
    <w:rsid w:val="00317569"/>
    <w:rsid w:val="00320C4F"/>
    <w:rsid w:val="00321A0E"/>
    <w:rsid w:val="00321BFD"/>
    <w:rsid w:val="00321E4D"/>
    <w:rsid w:val="00322EAB"/>
    <w:rsid w:val="00323052"/>
    <w:rsid w:val="003245E8"/>
    <w:rsid w:val="0032564B"/>
    <w:rsid w:val="003276EA"/>
    <w:rsid w:val="003311B8"/>
    <w:rsid w:val="00332322"/>
    <w:rsid w:val="00336047"/>
    <w:rsid w:val="00343D48"/>
    <w:rsid w:val="00343EBB"/>
    <w:rsid w:val="00345130"/>
    <w:rsid w:val="003470DC"/>
    <w:rsid w:val="00353EF1"/>
    <w:rsid w:val="00356B5B"/>
    <w:rsid w:val="0035759A"/>
    <w:rsid w:val="00360467"/>
    <w:rsid w:val="00360626"/>
    <w:rsid w:val="0036136C"/>
    <w:rsid w:val="00361911"/>
    <w:rsid w:val="0036282A"/>
    <w:rsid w:val="00365062"/>
    <w:rsid w:val="00365EAB"/>
    <w:rsid w:val="0037328E"/>
    <w:rsid w:val="00373F98"/>
    <w:rsid w:val="00374CD8"/>
    <w:rsid w:val="003761FB"/>
    <w:rsid w:val="0037788A"/>
    <w:rsid w:val="00377FB0"/>
    <w:rsid w:val="0038096F"/>
    <w:rsid w:val="0038352A"/>
    <w:rsid w:val="0038392B"/>
    <w:rsid w:val="00383F0C"/>
    <w:rsid w:val="0038557C"/>
    <w:rsid w:val="003861C4"/>
    <w:rsid w:val="003870B6"/>
    <w:rsid w:val="00392A49"/>
    <w:rsid w:val="00395F05"/>
    <w:rsid w:val="00397842"/>
    <w:rsid w:val="003A05C0"/>
    <w:rsid w:val="003A0BB0"/>
    <w:rsid w:val="003A475D"/>
    <w:rsid w:val="003A6E58"/>
    <w:rsid w:val="003B298B"/>
    <w:rsid w:val="003B3FC7"/>
    <w:rsid w:val="003B45A1"/>
    <w:rsid w:val="003B51C5"/>
    <w:rsid w:val="003B6091"/>
    <w:rsid w:val="003B6AAD"/>
    <w:rsid w:val="003C09AE"/>
    <w:rsid w:val="003C14B0"/>
    <w:rsid w:val="003C4B87"/>
    <w:rsid w:val="003C6F72"/>
    <w:rsid w:val="003D09D1"/>
    <w:rsid w:val="003D43B2"/>
    <w:rsid w:val="003D5447"/>
    <w:rsid w:val="003D6320"/>
    <w:rsid w:val="003E138E"/>
    <w:rsid w:val="003E22D5"/>
    <w:rsid w:val="003E30C7"/>
    <w:rsid w:val="003E4439"/>
    <w:rsid w:val="003E4A07"/>
    <w:rsid w:val="003E6FA7"/>
    <w:rsid w:val="003F0277"/>
    <w:rsid w:val="003F09F0"/>
    <w:rsid w:val="003F25FC"/>
    <w:rsid w:val="003F2CDF"/>
    <w:rsid w:val="003F38E9"/>
    <w:rsid w:val="003F5379"/>
    <w:rsid w:val="00400FC0"/>
    <w:rsid w:val="00401053"/>
    <w:rsid w:val="004019D0"/>
    <w:rsid w:val="004039DA"/>
    <w:rsid w:val="00405783"/>
    <w:rsid w:val="004109A8"/>
    <w:rsid w:val="004132C8"/>
    <w:rsid w:val="00415EEF"/>
    <w:rsid w:val="00416759"/>
    <w:rsid w:val="004237A3"/>
    <w:rsid w:val="00424078"/>
    <w:rsid w:val="0042549E"/>
    <w:rsid w:val="00425BC8"/>
    <w:rsid w:val="004264E4"/>
    <w:rsid w:val="0042738B"/>
    <w:rsid w:val="00427429"/>
    <w:rsid w:val="004275C4"/>
    <w:rsid w:val="00430D21"/>
    <w:rsid w:val="004312D4"/>
    <w:rsid w:val="00432090"/>
    <w:rsid w:val="0043289B"/>
    <w:rsid w:val="00432B15"/>
    <w:rsid w:val="00434CFC"/>
    <w:rsid w:val="0044064D"/>
    <w:rsid w:val="00440CFE"/>
    <w:rsid w:val="00441013"/>
    <w:rsid w:val="00442CA6"/>
    <w:rsid w:val="004438A8"/>
    <w:rsid w:val="0044492D"/>
    <w:rsid w:val="00450C31"/>
    <w:rsid w:val="00451937"/>
    <w:rsid w:val="00453442"/>
    <w:rsid w:val="00454716"/>
    <w:rsid w:val="0045587C"/>
    <w:rsid w:val="00457853"/>
    <w:rsid w:val="00460869"/>
    <w:rsid w:val="004629A2"/>
    <w:rsid w:val="004642FB"/>
    <w:rsid w:val="004665B7"/>
    <w:rsid w:val="00466AB3"/>
    <w:rsid w:val="00467E9B"/>
    <w:rsid w:val="0047600D"/>
    <w:rsid w:val="0047741C"/>
    <w:rsid w:val="00477B91"/>
    <w:rsid w:val="00477F3A"/>
    <w:rsid w:val="00480051"/>
    <w:rsid w:val="004815CF"/>
    <w:rsid w:val="00482027"/>
    <w:rsid w:val="0048304D"/>
    <w:rsid w:val="0049034E"/>
    <w:rsid w:val="004908A7"/>
    <w:rsid w:val="00491647"/>
    <w:rsid w:val="0049181F"/>
    <w:rsid w:val="00493F16"/>
    <w:rsid w:val="00496575"/>
    <w:rsid w:val="00496D3A"/>
    <w:rsid w:val="00496F75"/>
    <w:rsid w:val="00497525"/>
    <w:rsid w:val="004A041D"/>
    <w:rsid w:val="004A0D2B"/>
    <w:rsid w:val="004A1293"/>
    <w:rsid w:val="004A18F4"/>
    <w:rsid w:val="004A2545"/>
    <w:rsid w:val="004A2F76"/>
    <w:rsid w:val="004A5980"/>
    <w:rsid w:val="004A5EE0"/>
    <w:rsid w:val="004A620A"/>
    <w:rsid w:val="004B03D5"/>
    <w:rsid w:val="004B1D5B"/>
    <w:rsid w:val="004B4928"/>
    <w:rsid w:val="004B60E1"/>
    <w:rsid w:val="004B7344"/>
    <w:rsid w:val="004C029E"/>
    <w:rsid w:val="004C15DD"/>
    <w:rsid w:val="004C324F"/>
    <w:rsid w:val="004C3E09"/>
    <w:rsid w:val="004C7961"/>
    <w:rsid w:val="004D06FE"/>
    <w:rsid w:val="004D1C84"/>
    <w:rsid w:val="004D23CD"/>
    <w:rsid w:val="004D7404"/>
    <w:rsid w:val="004E04DA"/>
    <w:rsid w:val="004E5D25"/>
    <w:rsid w:val="004E6AB4"/>
    <w:rsid w:val="004F2442"/>
    <w:rsid w:val="004F253E"/>
    <w:rsid w:val="004F52CD"/>
    <w:rsid w:val="004F7A1A"/>
    <w:rsid w:val="005003F0"/>
    <w:rsid w:val="00501B4C"/>
    <w:rsid w:val="005020AE"/>
    <w:rsid w:val="005044C4"/>
    <w:rsid w:val="0050540E"/>
    <w:rsid w:val="005065CD"/>
    <w:rsid w:val="00512071"/>
    <w:rsid w:val="0051619D"/>
    <w:rsid w:val="00522355"/>
    <w:rsid w:val="00522676"/>
    <w:rsid w:val="005228AD"/>
    <w:rsid w:val="0052377F"/>
    <w:rsid w:val="00523B29"/>
    <w:rsid w:val="00524E4B"/>
    <w:rsid w:val="00527743"/>
    <w:rsid w:val="0053013A"/>
    <w:rsid w:val="00532F31"/>
    <w:rsid w:val="00536369"/>
    <w:rsid w:val="005369BF"/>
    <w:rsid w:val="00536EEA"/>
    <w:rsid w:val="0053718F"/>
    <w:rsid w:val="00543A7D"/>
    <w:rsid w:val="005456F3"/>
    <w:rsid w:val="00552193"/>
    <w:rsid w:val="005558CC"/>
    <w:rsid w:val="005567E8"/>
    <w:rsid w:val="00557AE5"/>
    <w:rsid w:val="00557DA3"/>
    <w:rsid w:val="005601F5"/>
    <w:rsid w:val="0056329B"/>
    <w:rsid w:val="005635D8"/>
    <w:rsid w:val="00564D8E"/>
    <w:rsid w:val="00564F93"/>
    <w:rsid w:val="00565D40"/>
    <w:rsid w:val="005673F9"/>
    <w:rsid w:val="00570CE1"/>
    <w:rsid w:val="00573BBB"/>
    <w:rsid w:val="00574BF0"/>
    <w:rsid w:val="005758D7"/>
    <w:rsid w:val="005763F0"/>
    <w:rsid w:val="005766C5"/>
    <w:rsid w:val="00576BD6"/>
    <w:rsid w:val="00577204"/>
    <w:rsid w:val="00580594"/>
    <w:rsid w:val="00580DBD"/>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1B9"/>
    <w:rsid w:val="005B254F"/>
    <w:rsid w:val="005B257A"/>
    <w:rsid w:val="005B3B9E"/>
    <w:rsid w:val="005B512A"/>
    <w:rsid w:val="005B52A2"/>
    <w:rsid w:val="005B53DF"/>
    <w:rsid w:val="005B62CB"/>
    <w:rsid w:val="005B7CD2"/>
    <w:rsid w:val="005C3150"/>
    <w:rsid w:val="005C4ED9"/>
    <w:rsid w:val="005C670B"/>
    <w:rsid w:val="005D3889"/>
    <w:rsid w:val="005D3FC3"/>
    <w:rsid w:val="005D58FE"/>
    <w:rsid w:val="005E1DEA"/>
    <w:rsid w:val="005E6BC3"/>
    <w:rsid w:val="005F147D"/>
    <w:rsid w:val="005F487A"/>
    <w:rsid w:val="005F61A4"/>
    <w:rsid w:val="00602F82"/>
    <w:rsid w:val="00603A1D"/>
    <w:rsid w:val="00606041"/>
    <w:rsid w:val="00606C99"/>
    <w:rsid w:val="0061099F"/>
    <w:rsid w:val="00610D66"/>
    <w:rsid w:val="00611A7F"/>
    <w:rsid w:val="00611E81"/>
    <w:rsid w:val="00612C74"/>
    <w:rsid w:val="00612E97"/>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526C"/>
    <w:rsid w:val="00640485"/>
    <w:rsid w:val="00641FEC"/>
    <w:rsid w:val="00644DCE"/>
    <w:rsid w:val="00650453"/>
    <w:rsid w:val="006514F0"/>
    <w:rsid w:val="00651A5A"/>
    <w:rsid w:val="00651C67"/>
    <w:rsid w:val="00652B56"/>
    <w:rsid w:val="00652EC0"/>
    <w:rsid w:val="006531F9"/>
    <w:rsid w:val="00653899"/>
    <w:rsid w:val="00655A56"/>
    <w:rsid w:val="00655C63"/>
    <w:rsid w:val="00656B32"/>
    <w:rsid w:val="00656BDE"/>
    <w:rsid w:val="00660DBA"/>
    <w:rsid w:val="00661F9D"/>
    <w:rsid w:val="00663C6F"/>
    <w:rsid w:val="00664A38"/>
    <w:rsid w:val="00666346"/>
    <w:rsid w:val="00666CF8"/>
    <w:rsid w:val="0067045D"/>
    <w:rsid w:val="00671259"/>
    <w:rsid w:val="0067184C"/>
    <w:rsid w:val="006719E9"/>
    <w:rsid w:val="00677FE9"/>
    <w:rsid w:val="00680DD8"/>
    <w:rsid w:val="00684DE4"/>
    <w:rsid w:val="00685F2C"/>
    <w:rsid w:val="006909E6"/>
    <w:rsid w:val="00691E2C"/>
    <w:rsid w:val="00692170"/>
    <w:rsid w:val="0069338B"/>
    <w:rsid w:val="00695F8C"/>
    <w:rsid w:val="00696B26"/>
    <w:rsid w:val="00697DC8"/>
    <w:rsid w:val="006A1A32"/>
    <w:rsid w:val="006A241E"/>
    <w:rsid w:val="006A56C3"/>
    <w:rsid w:val="006B0310"/>
    <w:rsid w:val="006B33F3"/>
    <w:rsid w:val="006B3705"/>
    <w:rsid w:val="006B6AEF"/>
    <w:rsid w:val="006C0947"/>
    <w:rsid w:val="006C413C"/>
    <w:rsid w:val="006C48B4"/>
    <w:rsid w:val="006C4B5B"/>
    <w:rsid w:val="006D1208"/>
    <w:rsid w:val="006D1861"/>
    <w:rsid w:val="006D22EF"/>
    <w:rsid w:val="006D44F5"/>
    <w:rsid w:val="006D45B3"/>
    <w:rsid w:val="006D594F"/>
    <w:rsid w:val="006D77A2"/>
    <w:rsid w:val="006D7E51"/>
    <w:rsid w:val="006E2777"/>
    <w:rsid w:val="006E27C5"/>
    <w:rsid w:val="006E4C63"/>
    <w:rsid w:val="006E69F9"/>
    <w:rsid w:val="006F2625"/>
    <w:rsid w:val="006F3B75"/>
    <w:rsid w:val="006F45AB"/>
    <w:rsid w:val="006F56D1"/>
    <w:rsid w:val="006F66A5"/>
    <w:rsid w:val="006F7939"/>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31142"/>
    <w:rsid w:val="00734AD6"/>
    <w:rsid w:val="00735BEA"/>
    <w:rsid w:val="00736863"/>
    <w:rsid w:val="007449FE"/>
    <w:rsid w:val="00744B6A"/>
    <w:rsid w:val="007452BA"/>
    <w:rsid w:val="00746794"/>
    <w:rsid w:val="00746B3B"/>
    <w:rsid w:val="00746F16"/>
    <w:rsid w:val="00747643"/>
    <w:rsid w:val="00747A03"/>
    <w:rsid w:val="007503FF"/>
    <w:rsid w:val="00750C9B"/>
    <w:rsid w:val="0075236B"/>
    <w:rsid w:val="007537D3"/>
    <w:rsid w:val="00753C2C"/>
    <w:rsid w:val="00754B09"/>
    <w:rsid w:val="00755112"/>
    <w:rsid w:val="00756081"/>
    <w:rsid w:val="007570A2"/>
    <w:rsid w:val="0075740E"/>
    <w:rsid w:val="00757C2E"/>
    <w:rsid w:val="00760075"/>
    <w:rsid w:val="007611D5"/>
    <w:rsid w:val="007611DF"/>
    <w:rsid w:val="007612B6"/>
    <w:rsid w:val="0076215F"/>
    <w:rsid w:val="007621DF"/>
    <w:rsid w:val="00762682"/>
    <w:rsid w:val="00763FD8"/>
    <w:rsid w:val="00766121"/>
    <w:rsid w:val="007667BC"/>
    <w:rsid w:val="00767999"/>
    <w:rsid w:val="00767F03"/>
    <w:rsid w:val="00770A1E"/>
    <w:rsid w:val="0077146E"/>
    <w:rsid w:val="00771627"/>
    <w:rsid w:val="007738E8"/>
    <w:rsid w:val="007769F4"/>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1928"/>
    <w:rsid w:val="007B457D"/>
    <w:rsid w:val="007B5E40"/>
    <w:rsid w:val="007C2C44"/>
    <w:rsid w:val="007C3ED8"/>
    <w:rsid w:val="007C4785"/>
    <w:rsid w:val="007C4C81"/>
    <w:rsid w:val="007C4DD1"/>
    <w:rsid w:val="007D15B5"/>
    <w:rsid w:val="007D18E1"/>
    <w:rsid w:val="007D38D4"/>
    <w:rsid w:val="007D4B2A"/>
    <w:rsid w:val="007D4B73"/>
    <w:rsid w:val="007D5BEF"/>
    <w:rsid w:val="007D6D5C"/>
    <w:rsid w:val="007D7D99"/>
    <w:rsid w:val="007E3FDB"/>
    <w:rsid w:val="007E779B"/>
    <w:rsid w:val="007F0137"/>
    <w:rsid w:val="007F095A"/>
    <w:rsid w:val="007F200D"/>
    <w:rsid w:val="007F3112"/>
    <w:rsid w:val="007F4354"/>
    <w:rsid w:val="007F4475"/>
    <w:rsid w:val="007F4609"/>
    <w:rsid w:val="007F7031"/>
    <w:rsid w:val="00804533"/>
    <w:rsid w:val="00805232"/>
    <w:rsid w:val="00805509"/>
    <w:rsid w:val="00806D2C"/>
    <w:rsid w:val="00813679"/>
    <w:rsid w:val="00813A84"/>
    <w:rsid w:val="00813D44"/>
    <w:rsid w:val="00816120"/>
    <w:rsid w:val="00817F30"/>
    <w:rsid w:val="0082108C"/>
    <w:rsid w:val="008215BE"/>
    <w:rsid w:val="00823BA5"/>
    <w:rsid w:val="00826544"/>
    <w:rsid w:val="00827360"/>
    <w:rsid w:val="00827887"/>
    <w:rsid w:val="00830814"/>
    <w:rsid w:val="00833BA5"/>
    <w:rsid w:val="00836CB2"/>
    <w:rsid w:val="00837F62"/>
    <w:rsid w:val="00842D0A"/>
    <w:rsid w:val="00843ECA"/>
    <w:rsid w:val="0084413E"/>
    <w:rsid w:val="0084752D"/>
    <w:rsid w:val="00847D9C"/>
    <w:rsid w:val="008518E9"/>
    <w:rsid w:val="00853E8C"/>
    <w:rsid w:val="00860CB9"/>
    <w:rsid w:val="0086311C"/>
    <w:rsid w:val="00864757"/>
    <w:rsid w:val="00871E1D"/>
    <w:rsid w:val="00872230"/>
    <w:rsid w:val="00872D1A"/>
    <w:rsid w:val="008736F9"/>
    <w:rsid w:val="0087420F"/>
    <w:rsid w:val="00874C1F"/>
    <w:rsid w:val="008778FC"/>
    <w:rsid w:val="00881B7F"/>
    <w:rsid w:val="00882E7A"/>
    <w:rsid w:val="008844E8"/>
    <w:rsid w:val="0088514E"/>
    <w:rsid w:val="008868C2"/>
    <w:rsid w:val="00886CAC"/>
    <w:rsid w:val="00886EBA"/>
    <w:rsid w:val="00887070"/>
    <w:rsid w:val="008874AD"/>
    <w:rsid w:val="00890852"/>
    <w:rsid w:val="00892FAF"/>
    <w:rsid w:val="0089483A"/>
    <w:rsid w:val="00895C1D"/>
    <w:rsid w:val="0089646D"/>
    <w:rsid w:val="00896504"/>
    <w:rsid w:val="00896923"/>
    <w:rsid w:val="008A0877"/>
    <w:rsid w:val="008A09E9"/>
    <w:rsid w:val="008A2286"/>
    <w:rsid w:val="008A3501"/>
    <w:rsid w:val="008A4656"/>
    <w:rsid w:val="008A48BA"/>
    <w:rsid w:val="008A4FBB"/>
    <w:rsid w:val="008A50D5"/>
    <w:rsid w:val="008A5640"/>
    <w:rsid w:val="008B0AE1"/>
    <w:rsid w:val="008B21DE"/>
    <w:rsid w:val="008B3539"/>
    <w:rsid w:val="008B3D8E"/>
    <w:rsid w:val="008B5AAB"/>
    <w:rsid w:val="008B5B64"/>
    <w:rsid w:val="008B7927"/>
    <w:rsid w:val="008C1EB9"/>
    <w:rsid w:val="008C2A72"/>
    <w:rsid w:val="008C4755"/>
    <w:rsid w:val="008C55B7"/>
    <w:rsid w:val="008C6933"/>
    <w:rsid w:val="008D17D0"/>
    <w:rsid w:val="008D27E7"/>
    <w:rsid w:val="008D2DF9"/>
    <w:rsid w:val="008D38C6"/>
    <w:rsid w:val="008D6CA7"/>
    <w:rsid w:val="008D79F4"/>
    <w:rsid w:val="008E0197"/>
    <w:rsid w:val="008E1E74"/>
    <w:rsid w:val="008E20B8"/>
    <w:rsid w:val="008E3324"/>
    <w:rsid w:val="008E6FB0"/>
    <w:rsid w:val="008E7015"/>
    <w:rsid w:val="008F03B0"/>
    <w:rsid w:val="008F4AB0"/>
    <w:rsid w:val="008F4F8D"/>
    <w:rsid w:val="008F5005"/>
    <w:rsid w:val="008F593B"/>
    <w:rsid w:val="008F5BD9"/>
    <w:rsid w:val="008F78F0"/>
    <w:rsid w:val="009018D4"/>
    <w:rsid w:val="009020B8"/>
    <w:rsid w:val="00904873"/>
    <w:rsid w:val="00904E74"/>
    <w:rsid w:val="009111E2"/>
    <w:rsid w:val="00914086"/>
    <w:rsid w:val="00914AD2"/>
    <w:rsid w:val="00914DB6"/>
    <w:rsid w:val="00916483"/>
    <w:rsid w:val="00916BE4"/>
    <w:rsid w:val="00920F06"/>
    <w:rsid w:val="00921A89"/>
    <w:rsid w:val="00923240"/>
    <w:rsid w:val="0092356C"/>
    <w:rsid w:val="00926A47"/>
    <w:rsid w:val="00927854"/>
    <w:rsid w:val="00927944"/>
    <w:rsid w:val="009301FB"/>
    <w:rsid w:val="009319C3"/>
    <w:rsid w:val="0093279D"/>
    <w:rsid w:val="0093287B"/>
    <w:rsid w:val="00935515"/>
    <w:rsid w:val="0093662F"/>
    <w:rsid w:val="00937407"/>
    <w:rsid w:val="00940756"/>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AA2"/>
    <w:rsid w:val="00974E6D"/>
    <w:rsid w:val="00984C24"/>
    <w:rsid w:val="009850AA"/>
    <w:rsid w:val="00990386"/>
    <w:rsid w:val="009917E9"/>
    <w:rsid w:val="009960DF"/>
    <w:rsid w:val="009A12C0"/>
    <w:rsid w:val="009A4569"/>
    <w:rsid w:val="009A5018"/>
    <w:rsid w:val="009A757E"/>
    <w:rsid w:val="009B1219"/>
    <w:rsid w:val="009B28FF"/>
    <w:rsid w:val="009B304A"/>
    <w:rsid w:val="009B5A13"/>
    <w:rsid w:val="009B6DC7"/>
    <w:rsid w:val="009B7128"/>
    <w:rsid w:val="009B7A3B"/>
    <w:rsid w:val="009C04F2"/>
    <w:rsid w:val="009C0DF7"/>
    <w:rsid w:val="009C27E8"/>
    <w:rsid w:val="009C6C43"/>
    <w:rsid w:val="009C7715"/>
    <w:rsid w:val="009D01BD"/>
    <w:rsid w:val="009D020C"/>
    <w:rsid w:val="009D0BB7"/>
    <w:rsid w:val="009D17FF"/>
    <w:rsid w:val="009D246B"/>
    <w:rsid w:val="009D299B"/>
    <w:rsid w:val="009D2F80"/>
    <w:rsid w:val="009D442E"/>
    <w:rsid w:val="009D457C"/>
    <w:rsid w:val="009D4775"/>
    <w:rsid w:val="009D576B"/>
    <w:rsid w:val="009D7CD7"/>
    <w:rsid w:val="009D7E39"/>
    <w:rsid w:val="009E0306"/>
    <w:rsid w:val="009E2039"/>
    <w:rsid w:val="009E2AAA"/>
    <w:rsid w:val="009E3191"/>
    <w:rsid w:val="009E411E"/>
    <w:rsid w:val="009E447B"/>
    <w:rsid w:val="009E52EF"/>
    <w:rsid w:val="009E6ECB"/>
    <w:rsid w:val="009E735A"/>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0134"/>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56045"/>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459"/>
    <w:rsid w:val="00AB6603"/>
    <w:rsid w:val="00AB6A5A"/>
    <w:rsid w:val="00AC214E"/>
    <w:rsid w:val="00AC3255"/>
    <w:rsid w:val="00AC327A"/>
    <w:rsid w:val="00AC52F6"/>
    <w:rsid w:val="00AC6AA1"/>
    <w:rsid w:val="00AC756C"/>
    <w:rsid w:val="00AD04FF"/>
    <w:rsid w:val="00AD0A94"/>
    <w:rsid w:val="00AD2DEA"/>
    <w:rsid w:val="00AD487A"/>
    <w:rsid w:val="00AD5922"/>
    <w:rsid w:val="00AD7095"/>
    <w:rsid w:val="00AE1AB8"/>
    <w:rsid w:val="00AE4FC6"/>
    <w:rsid w:val="00AE6A40"/>
    <w:rsid w:val="00AE7DC3"/>
    <w:rsid w:val="00AF43F4"/>
    <w:rsid w:val="00AF5FB1"/>
    <w:rsid w:val="00AF6DFC"/>
    <w:rsid w:val="00AF7478"/>
    <w:rsid w:val="00B007FC"/>
    <w:rsid w:val="00B02565"/>
    <w:rsid w:val="00B0351C"/>
    <w:rsid w:val="00B058DE"/>
    <w:rsid w:val="00B1075D"/>
    <w:rsid w:val="00B10781"/>
    <w:rsid w:val="00B11FE2"/>
    <w:rsid w:val="00B15F54"/>
    <w:rsid w:val="00B17E2E"/>
    <w:rsid w:val="00B20417"/>
    <w:rsid w:val="00B20B4F"/>
    <w:rsid w:val="00B20F7F"/>
    <w:rsid w:val="00B219C4"/>
    <w:rsid w:val="00B2200A"/>
    <w:rsid w:val="00B23681"/>
    <w:rsid w:val="00B26AB5"/>
    <w:rsid w:val="00B26FCB"/>
    <w:rsid w:val="00B27DE4"/>
    <w:rsid w:val="00B31741"/>
    <w:rsid w:val="00B33044"/>
    <w:rsid w:val="00B333E9"/>
    <w:rsid w:val="00B337B5"/>
    <w:rsid w:val="00B35B9E"/>
    <w:rsid w:val="00B35BD2"/>
    <w:rsid w:val="00B377D1"/>
    <w:rsid w:val="00B405FB"/>
    <w:rsid w:val="00B41EAB"/>
    <w:rsid w:val="00B4326D"/>
    <w:rsid w:val="00B43DE9"/>
    <w:rsid w:val="00B44B69"/>
    <w:rsid w:val="00B44E69"/>
    <w:rsid w:val="00B501E4"/>
    <w:rsid w:val="00B51A57"/>
    <w:rsid w:val="00B533AD"/>
    <w:rsid w:val="00B5474E"/>
    <w:rsid w:val="00B56292"/>
    <w:rsid w:val="00B56A44"/>
    <w:rsid w:val="00B56F16"/>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38D"/>
    <w:rsid w:val="00BB3E11"/>
    <w:rsid w:val="00BB6EE2"/>
    <w:rsid w:val="00BB6F54"/>
    <w:rsid w:val="00BB7E3E"/>
    <w:rsid w:val="00BC1DDB"/>
    <w:rsid w:val="00BC361C"/>
    <w:rsid w:val="00BC3934"/>
    <w:rsid w:val="00BC6F2B"/>
    <w:rsid w:val="00BC7D81"/>
    <w:rsid w:val="00BD1492"/>
    <w:rsid w:val="00BE6623"/>
    <w:rsid w:val="00BE70F7"/>
    <w:rsid w:val="00BE7D44"/>
    <w:rsid w:val="00BF3914"/>
    <w:rsid w:val="00BF6008"/>
    <w:rsid w:val="00BF7B57"/>
    <w:rsid w:val="00C0032B"/>
    <w:rsid w:val="00C02878"/>
    <w:rsid w:val="00C02F21"/>
    <w:rsid w:val="00C03D46"/>
    <w:rsid w:val="00C06A62"/>
    <w:rsid w:val="00C0780A"/>
    <w:rsid w:val="00C07C6E"/>
    <w:rsid w:val="00C104E9"/>
    <w:rsid w:val="00C121D8"/>
    <w:rsid w:val="00C125EE"/>
    <w:rsid w:val="00C13A20"/>
    <w:rsid w:val="00C22D7C"/>
    <w:rsid w:val="00C26729"/>
    <w:rsid w:val="00C27087"/>
    <w:rsid w:val="00C321F4"/>
    <w:rsid w:val="00C34A66"/>
    <w:rsid w:val="00C34E9C"/>
    <w:rsid w:val="00C3699E"/>
    <w:rsid w:val="00C40320"/>
    <w:rsid w:val="00C41006"/>
    <w:rsid w:val="00C413DB"/>
    <w:rsid w:val="00C42EEF"/>
    <w:rsid w:val="00C4348A"/>
    <w:rsid w:val="00C448FF"/>
    <w:rsid w:val="00C46405"/>
    <w:rsid w:val="00C47F03"/>
    <w:rsid w:val="00C51623"/>
    <w:rsid w:val="00C53A6C"/>
    <w:rsid w:val="00C5413A"/>
    <w:rsid w:val="00C55140"/>
    <w:rsid w:val="00C60DFB"/>
    <w:rsid w:val="00C6523C"/>
    <w:rsid w:val="00C71426"/>
    <w:rsid w:val="00C721D9"/>
    <w:rsid w:val="00C72FA9"/>
    <w:rsid w:val="00C73FD8"/>
    <w:rsid w:val="00C81AC8"/>
    <w:rsid w:val="00C81E52"/>
    <w:rsid w:val="00C83093"/>
    <w:rsid w:val="00C876DD"/>
    <w:rsid w:val="00C9353F"/>
    <w:rsid w:val="00CA0DE7"/>
    <w:rsid w:val="00CA2474"/>
    <w:rsid w:val="00CA2976"/>
    <w:rsid w:val="00CA4E17"/>
    <w:rsid w:val="00CA64FE"/>
    <w:rsid w:val="00CA70FA"/>
    <w:rsid w:val="00CB28C3"/>
    <w:rsid w:val="00CB4EF7"/>
    <w:rsid w:val="00CB5F45"/>
    <w:rsid w:val="00CB6840"/>
    <w:rsid w:val="00CC1AF6"/>
    <w:rsid w:val="00CC1FEB"/>
    <w:rsid w:val="00CC2137"/>
    <w:rsid w:val="00CC3371"/>
    <w:rsid w:val="00CC33FD"/>
    <w:rsid w:val="00CC3A79"/>
    <w:rsid w:val="00CC6F53"/>
    <w:rsid w:val="00CD0AE4"/>
    <w:rsid w:val="00CD3FBF"/>
    <w:rsid w:val="00CD6FB7"/>
    <w:rsid w:val="00CE49A3"/>
    <w:rsid w:val="00CE52F9"/>
    <w:rsid w:val="00CE666E"/>
    <w:rsid w:val="00CE75E0"/>
    <w:rsid w:val="00CF5B71"/>
    <w:rsid w:val="00CF7149"/>
    <w:rsid w:val="00D00574"/>
    <w:rsid w:val="00D00DF6"/>
    <w:rsid w:val="00D0139B"/>
    <w:rsid w:val="00D0151A"/>
    <w:rsid w:val="00D1021E"/>
    <w:rsid w:val="00D1159C"/>
    <w:rsid w:val="00D128D1"/>
    <w:rsid w:val="00D132E1"/>
    <w:rsid w:val="00D13EB7"/>
    <w:rsid w:val="00D15DBB"/>
    <w:rsid w:val="00D20644"/>
    <w:rsid w:val="00D20EC1"/>
    <w:rsid w:val="00D21DBD"/>
    <w:rsid w:val="00D26359"/>
    <w:rsid w:val="00D279A5"/>
    <w:rsid w:val="00D32462"/>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5E1E"/>
    <w:rsid w:val="00D76DA6"/>
    <w:rsid w:val="00D772E8"/>
    <w:rsid w:val="00D7782A"/>
    <w:rsid w:val="00D83C02"/>
    <w:rsid w:val="00D83D33"/>
    <w:rsid w:val="00D84A31"/>
    <w:rsid w:val="00D85154"/>
    <w:rsid w:val="00D856E0"/>
    <w:rsid w:val="00D86AB4"/>
    <w:rsid w:val="00D86F05"/>
    <w:rsid w:val="00D87482"/>
    <w:rsid w:val="00D919FC"/>
    <w:rsid w:val="00D93214"/>
    <w:rsid w:val="00D93603"/>
    <w:rsid w:val="00D96924"/>
    <w:rsid w:val="00D96F87"/>
    <w:rsid w:val="00DA0626"/>
    <w:rsid w:val="00DA0C24"/>
    <w:rsid w:val="00DA1516"/>
    <w:rsid w:val="00DA1CC3"/>
    <w:rsid w:val="00DB0000"/>
    <w:rsid w:val="00DB0D7D"/>
    <w:rsid w:val="00DB1815"/>
    <w:rsid w:val="00DB210A"/>
    <w:rsid w:val="00DB524A"/>
    <w:rsid w:val="00DB5DFC"/>
    <w:rsid w:val="00DC0330"/>
    <w:rsid w:val="00DC0924"/>
    <w:rsid w:val="00DC40B0"/>
    <w:rsid w:val="00DC5328"/>
    <w:rsid w:val="00DC6411"/>
    <w:rsid w:val="00DD04AB"/>
    <w:rsid w:val="00DD2CB9"/>
    <w:rsid w:val="00DD47BE"/>
    <w:rsid w:val="00DD7488"/>
    <w:rsid w:val="00DE0EFC"/>
    <w:rsid w:val="00DE0F49"/>
    <w:rsid w:val="00DE319B"/>
    <w:rsid w:val="00DE57A7"/>
    <w:rsid w:val="00DE607B"/>
    <w:rsid w:val="00DE7DD6"/>
    <w:rsid w:val="00DF0A31"/>
    <w:rsid w:val="00DF0D12"/>
    <w:rsid w:val="00DF222F"/>
    <w:rsid w:val="00DF270D"/>
    <w:rsid w:val="00DF2E50"/>
    <w:rsid w:val="00DF3135"/>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5AC8"/>
    <w:rsid w:val="00E47B6A"/>
    <w:rsid w:val="00E52A26"/>
    <w:rsid w:val="00E5316C"/>
    <w:rsid w:val="00E54A77"/>
    <w:rsid w:val="00E56E2C"/>
    <w:rsid w:val="00E60E97"/>
    <w:rsid w:val="00E6294C"/>
    <w:rsid w:val="00E637B5"/>
    <w:rsid w:val="00E63CB9"/>
    <w:rsid w:val="00E66A8B"/>
    <w:rsid w:val="00E718BF"/>
    <w:rsid w:val="00E722F3"/>
    <w:rsid w:val="00E728E3"/>
    <w:rsid w:val="00E76CD6"/>
    <w:rsid w:val="00E76CFA"/>
    <w:rsid w:val="00E77559"/>
    <w:rsid w:val="00E77BDB"/>
    <w:rsid w:val="00E77C74"/>
    <w:rsid w:val="00E80C9D"/>
    <w:rsid w:val="00E82E42"/>
    <w:rsid w:val="00E82ED6"/>
    <w:rsid w:val="00E83281"/>
    <w:rsid w:val="00E86BB8"/>
    <w:rsid w:val="00E87E6C"/>
    <w:rsid w:val="00E9096D"/>
    <w:rsid w:val="00E90F6D"/>
    <w:rsid w:val="00E92173"/>
    <w:rsid w:val="00E92966"/>
    <w:rsid w:val="00E93BCF"/>
    <w:rsid w:val="00E94896"/>
    <w:rsid w:val="00E94A61"/>
    <w:rsid w:val="00E959CD"/>
    <w:rsid w:val="00EA1A04"/>
    <w:rsid w:val="00EA2EDD"/>
    <w:rsid w:val="00EB09F9"/>
    <w:rsid w:val="00EB11AC"/>
    <w:rsid w:val="00EB2238"/>
    <w:rsid w:val="00EB28CB"/>
    <w:rsid w:val="00EB2F12"/>
    <w:rsid w:val="00EB4411"/>
    <w:rsid w:val="00EC1806"/>
    <w:rsid w:val="00EC3113"/>
    <w:rsid w:val="00EC351B"/>
    <w:rsid w:val="00EC75E5"/>
    <w:rsid w:val="00ED1F84"/>
    <w:rsid w:val="00ED28FF"/>
    <w:rsid w:val="00ED5609"/>
    <w:rsid w:val="00ED71D2"/>
    <w:rsid w:val="00ED7900"/>
    <w:rsid w:val="00EE1D8E"/>
    <w:rsid w:val="00EE3B57"/>
    <w:rsid w:val="00EE4DB7"/>
    <w:rsid w:val="00EE503D"/>
    <w:rsid w:val="00EE7636"/>
    <w:rsid w:val="00EE7E7D"/>
    <w:rsid w:val="00EF2986"/>
    <w:rsid w:val="00EF3713"/>
    <w:rsid w:val="00EF6E0A"/>
    <w:rsid w:val="00EF78CE"/>
    <w:rsid w:val="00F00401"/>
    <w:rsid w:val="00F00B7A"/>
    <w:rsid w:val="00F023B7"/>
    <w:rsid w:val="00F02A3A"/>
    <w:rsid w:val="00F04460"/>
    <w:rsid w:val="00F12860"/>
    <w:rsid w:val="00F13BBE"/>
    <w:rsid w:val="00F20DA1"/>
    <w:rsid w:val="00F22356"/>
    <w:rsid w:val="00F23D24"/>
    <w:rsid w:val="00F23D66"/>
    <w:rsid w:val="00F2429D"/>
    <w:rsid w:val="00F24A70"/>
    <w:rsid w:val="00F24CB5"/>
    <w:rsid w:val="00F35191"/>
    <w:rsid w:val="00F35576"/>
    <w:rsid w:val="00F36D09"/>
    <w:rsid w:val="00F40180"/>
    <w:rsid w:val="00F42B7A"/>
    <w:rsid w:val="00F43867"/>
    <w:rsid w:val="00F50C94"/>
    <w:rsid w:val="00F5246F"/>
    <w:rsid w:val="00F533E9"/>
    <w:rsid w:val="00F539BD"/>
    <w:rsid w:val="00F57793"/>
    <w:rsid w:val="00F6094E"/>
    <w:rsid w:val="00F6124D"/>
    <w:rsid w:val="00F62124"/>
    <w:rsid w:val="00F62C40"/>
    <w:rsid w:val="00F64076"/>
    <w:rsid w:val="00F64474"/>
    <w:rsid w:val="00F66D4F"/>
    <w:rsid w:val="00F67122"/>
    <w:rsid w:val="00F677E5"/>
    <w:rsid w:val="00F67996"/>
    <w:rsid w:val="00F72833"/>
    <w:rsid w:val="00F7525E"/>
    <w:rsid w:val="00F764D2"/>
    <w:rsid w:val="00F76BB2"/>
    <w:rsid w:val="00F77006"/>
    <w:rsid w:val="00F81571"/>
    <w:rsid w:val="00F868A6"/>
    <w:rsid w:val="00F9014E"/>
    <w:rsid w:val="00F9130F"/>
    <w:rsid w:val="00F92390"/>
    <w:rsid w:val="00F94C1A"/>
    <w:rsid w:val="00F94ED9"/>
    <w:rsid w:val="00F973DD"/>
    <w:rsid w:val="00FA1042"/>
    <w:rsid w:val="00FA2DC3"/>
    <w:rsid w:val="00FA4BB5"/>
    <w:rsid w:val="00FA58B1"/>
    <w:rsid w:val="00FA5984"/>
    <w:rsid w:val="00FB2E7C"/>
    <w:rsid w:val="00FB35F1"/>
    <w:rsid w:val="00FB3DA3"/>
    <w:rsid w:val="00FB4946"/>
    <w:rsid w:val="00FB58C5"/>
    <w:rsid w:val="00FB67C6"/>
    <w:rsid w:val="00FC3D3D"/>
    <w:rsid w:val="00FC49CF"/>
    <w:rsid w:val="00FC5068"/>
    <w:rsid w:val="00FC5389"/>
    <w:rsid w:val="00FC678B"/>
    <w:rsid w:val="00FD1464"/>
    <w:rsid w:val="00FD1C67"/>
    <w:rsid w:val="00FD2163"/>
    <w:rsid w:val="00FD39FF"/>
    <w:rsid w:val="00FD4844"/>
    <w:rsid w:val="00FD7894"/>
    <w:rsid w:val="00FE14D3"/>
    <w:rsid w:val="00FE15CA"/>
    <w:rsid w:val="00FE2385"/>
    <w:rsid w:val="00FE49CF"/>
    <w:rsid w:val="00FE5643"/>
    <w:rsid w:val="00FE6DDA"/>
    <w:rsid w:val="00FE72BA"/>
    <w:rsid w:val="00FF2DE7"/>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목록 단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styleId="af8">
    <w:name w:val="Revision"/>
    <w:hidden/>
    <w:uiPriority w:val="99"/>
    <w:semiHidden/>
    <w:rsid w:val="00EE7E7D"/>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C6FA-E268-4693-9653-37258BB2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35</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27</cp:revision>
  <dcterms:created xsi:type="dcterms:W3CDTF">2024-10-23T12:29:00Z</dcterms:created>
  <dcterms:modified xsi:type="dcterms:W3CDTF">2024-11-08T06:22:00Z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ba277b9ec41229238c0956f86d37813725088aaf20e7359737d93894abc738f5</vt:lpwstr>
  </property>
</Properties>
</file>